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6B" w:rsidRDefault="0069006B">
      <w:pPr>
        <w:pStyle w:val="a4"/>
        <w:kinsoku w:val="0"/>
        <w:spacing w:before="0"/>
        <w:ind w:leftChars="700" w:left="2381" w:firstLine="0"/>
        <w:rPr>
          <w:bCs/>
          <w:snapToGrid/>
          <w:kern w:val="0"/>
          <w:sz w:val="40"/>
        </w:rPr>
      </w:pPr>
      <w:r>
        <w:rPr>
          <w:rFonts w:hint="eastAsia"/>
          <w:bCs/>
          <w:snapToGrid/>
          <w:spacing w:val="200"/>
          <w:kern w:val="0"/>
          <w:sz w:val="40"/>
        </w:rPr>
        <w:t>糾正案文</w:t>
      </w:r>
    </w:p>
    <w:p w:rsidR="0069006B" w:rsidRDefault="0069006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774579">
        <w:rPr>
          <w:rFonts w:hint="eastAsia"/>
        </w:rPr>
        <w:t>衛生福利部中央健康保險署</w:t>
      </w:r>
      <w:r>
        <w:rPr>
          <w:rFonts w:hint="eastAsia"/>
        </w:rPr>
        <w:t>。</w:t>
      </w:r>
    </w:p>
    <w:p w:rsidR="0069006B" w:rsidRDefault="0069006B" w:rsidP="00B61DFF">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DF61C8" w:rsidRPr="00DF61C8">
        <w:rPr>
          <w:rFonts w:hint="eastAsia"/>
        </w:rPr>
        <w:t>健保署推動轉診制度措施失當，成效不彰，雖聯合門診中心有助紓解醫學中心門診初級照護人數，然健保署</w:t>
      </w:r>
      <w:r w:rsidR="00B61DFF" w:rsidRPr="00B61DFF">
        <w:rPr>
          <w:rFonts w:hint="eastAsia"/>
        </w:rPr>
        <w:t>躁進</w:t>
      </w:r>
      <w:r w:rsidR="00DF61C8" w:rsidRPr="00DF61C8">
        <w:rPr>
          <w:rFonts w:hint="eastAsia"/>
        </w:rPr>
        <w:t>行事，將該中心公園路門診及早結束營運，擅權剝奪長期就醫民眾權益</w:t>
      </w:r>
      <w:r w:rsidR="00DF61C8" w:rsidRPr="00DF61C8">
        <w:rPr>
          <w:rFonts w:hAnsi="標楷體" w:hint="eastAsia"/>
        </w:rPr>
        <w:t>；復因</w:t>
      </w:r>
      <w:r w:rsidR="00DF61C8" w:rsidRPr="00DF61C8">
        <w:rPr>
          <w:rFonts w:hint="eastAsia"/>
        </w:rPr>
        <w:t>前衛生署健保</w:t>
      </w:r>
      <w:r w:rsidR="00DF61C8" w:rsidRPr="00DF61C8">
        <w:rPr>
          <w:rFonts w:hAnsi="標楷體" w:hint="eastAsia"/>
        </w:rPr>
        <w:t>局未能顧及民眾就醫需求及健保政策推動</w:t>
      </w:r>
      <w:r w:rsidR="00F6513D">
        <w:rPr>
          <w:rFonts w:hAnsi="標楷體" w:hint="eastAsia"/>
        </w:rPr>
        <w:t>，</w:t>
      </w:r>
      <w:r w:rsidR="00DF61C8" w:rsidRPr="00DF61C8">
        <w:rPr>
          <w:rFonts w:hAnsi="標楷體" w:hint="eastAsia"/>
        </w:rPr>
        <w:t>據理力爭聯合門診中心之存續，致遭修法裁撤，在高雄聯合門診中心即將委由高榮承接之際，</w:t>
      </w:r>
      <w:r w:rsidR="00DF61C8" w:rsidRPr="00DF61C8">
        <w:rPr>
          <w:rFonts w:hint="eastAsia"/>
        </w:rPr>
        <w:t>基於醫事團體壓力，無視當地民眾就</w:t>
      </w:r>
      <w:r w:rsidR="00DF61C8" w:rsidRPr="008E259E">
        <w:rPr>
          <w:rFonts w:hint="eastAsia"/>
          <w:color w:val="000000"/>
        </w:rPr>
        <w:t>醫</w:t>
      </w:r>
      <w:r w:rsidR="005153B9" w:rsidRPr="008E259E">
        <w:rPr>
          <w:rFonts w:hint="eastAsia"/>
          <w:color w:val="000000"/>
        </w:rPr>
        <w:t>之需求</w:t>
      </w:r>
      <w:r w:rsidR="00DF61C8" w:rsidRPr="008E259E">
        <w:rPr>
          <w:rFonts w:hint="eastAsia"/>
          <w:color w:val="000000"/>
        </w:rPr>
        <w:t>及確保該中心員工</w:t>
      </w:r>
      <w:r w:rsidR="005153B9" w:rsidRPr="008E259E">
        <w:rPr>
          <w:rFonts w:hint="eastAsia"/>
          <w:color w:val="000000"/>
        </w:rPr>
        <w:t>工作之</w:t>
      </w:r>
      <w:r w:rsidR="00DF61C8" w:rsidRPr="00DF61C8">
        <w:rPr>
          <w:rFonts w:hint="eastAsia"/>
        </w:rPr>
        <w:t>權益，罔顧</w:t>
      </w:r>
      <w:r w:rsidR="007C33AF">
        <w:rPr>
          <w:rFonts w:hint="eastAsia"/>
        </w:rPr>
        <w:t>行</w:t>
      </w:r>
      <w:r w:rsidR="00DF61C8" w:rsidRPr="00DF61C8">
        <w:rPr>
          <w:rFonts w:hint="eastAsia"/>
        </w:rPr>
        <w:t>政院指示，逕以結束高雄聯合門診中心營運方式辦理，便宜行事</w:t>
      </w:r>
      <w:r w:rsidR="00DF61C8" w:rsidRPr="00DF61C8">
        <w:rPr>
          <w:rFonts w:hAnsi="標楷體" w:hint="eastAsia"/>
        </w:rPr>
        <w:t>；</w:t>
      </w:r>
      <w:r w:rsidR="00DF61C8" w:rsidRPr="00DF61C8">
        <w:rPr>
          <w:rFonts w:hint="eastAsia"/>
        </w:rPr>
        <w:t>又行政院早於98年即指示儘速研商臺北聯合門診中心委由相關醫院承接，惟健保署敷衍應對，絲毫未見積極作為，後以醫院總額利益分配為考量，仍對</w:t>
      </w:r>
      <w:r w:rsidR="007C33AF">
        <w:rPr>
          <w:rFonts w:hint="eastAsia"/>
        </w:rPr>
        <w:t>行</w:t>
      </w:r>
      <w:r w:rsidR="00DF61C8" w:rsidRPr="00DF61C8">
        <w:rPr>
          <w:rFonts w:hint="eastAsia"/>
        </w:rPr>
        <w:t>政院指示恝置未理，逕採結束</w:t>
      </w:r>
      <w:r w:rsidR="003D031C">
        <w:rPr>
          <w:rFonts w:hint="eastAsia"/>
        </w:rPr>
        <w:t>該中心</w:t>
      </w:r>
      <w:r w:rsidR="003D031C">
        <w:rPr>
          <w:rFonts w:hAnsi="標楷體" w:hint="eastAsia"/>
        </w:rPr>
        <w:t>（公園路</w:t>
      </w:r>
      <w:r w:rsidR="00A3315B">
        <w:rPr>
          <w:rFonts w:hAnsi="標楷體" w:hint="eastAsia"/>
        </w:rPr>
        <w:t>院區</w:t>
      </w:r>
      <w:r w:rsidR="003D031C">
        <w:rPr>
          <w:rFonts w:hAnsi="標楷體" w:hint="eastAsia"/>
        </w:rPr>
        <w:t>）</w:t>
      </w:r>
      <w:r w:rsidR="00DF61C8" w:rsidRPr="00DF61C8">
        <w:rPr>
          <w:rFonts w:hint="eastAsia"/>
        </w:rPr>
        <w:t>營運方式辦理，均核有疏失</w:t>
      </w:r>
      <w:r w:rsidR="00DF61C8" w:rsidRPr="00DF61C8">
        <w:rPr>
          <w:rFonts w:hint="eastAsia"/>
          <w:color w:val="000000"/>
        </w:rPr>
        <w:t>，爰依法提案糾正</w:t>
      </w:r>
      <w:r>
        <w:rPr>
          <w:rFonts w:hint="eastAsia"/>
        </w:rPr>
        <w:t>。</w:t>
      </w:r>
      <w:bookmarkEnd w:id="14"/>
      <w:bookmarkEnd w:id="15"/>
      <w:bookmarkEnd w:id="16"/>
      <w:bookmarkEnd w:id="17"/>
      <w:bookmarkEnd w:id="18"/>
    </w:p>
    <w:p w:rsidR="0069006B" w:rsidRDefault="0069006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74579" w:rsidRPr="00774579" w:rsidRDefault="00D405C4" w:rsidP="00774579">
      <w:pPr>
        <w:pStyle w:val="11"/>
        <w:ind w:left="680" w:firstLine="680"/>
        <w:rPr>
          <w:bCs/>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ED6D20">
        <w:rPr>
          <w:rFonts w:hint="eastAsia"/>
          <w:bCs/>
          <w:color w:val="000000"/>
        </w:rPr>
        <w:t>據知，深受廣大老年及慢性病病患仰賴就診的高雄聯合門診中心已於民國（下同）</w:t>
      </w:r>
      <w:r w:rsidRPr="00ED6D20">
        <w:rPr>
          <w:bCs/>
          <w:color w:val="000000"/>
        </w:rPr>
        <w:t>102</w:t>
      </w:r>
      <w:r w:rsidRPr="00ED6D20">
        <w:rPr>
          <w:rFonts w:hint="eastAsia"/>
          <w:bCs/>
          <w:color w:val="000000"/>
        </w:rPr>
        <w:t>年</w:t>
      </w:r>
      <w:r w:rsidRPr="00ED6D20">
        <w:rPr>
          <w:bCs/>
          <w:color w:val="000000"/>
        </w:rPr>
        <w:t>1</w:t>
      </w:r>
      <w:r w:rsidRPr="00ED6D20">
        <w:rPr>
          <w:rFonts w:hint="eastAsia"/>
          <w:bCs/>
          <w:color w:val="000000"/>
        </w:rPr>
        <w:t>月</w:t>
      </w:r>
      <w:r w:rsidRPr="00ED6D20">
        <w:rPr>
          <w:bCs/>
          <w:color w:val="000000"/>
        </w:rPr>
        <w:t>1</w:t>
      </w:r>
      <w:r w:rsidRPr="00ED6D20">
        <w:rPr>
          <w:rFonts w:hint="eastAsia"/>
          <w:bCs/>
          <w:color w:val="000000"/>
        </w:rPr>
        <w:t>日結束營運，而臺北聯合門診中心亦已提前於</w:t>
      </w:r>
      <w:r w:rsidRPr="00ED6D20">
        <w:rPr>
          <w:bCs/>
          <w:color w:val="000000"/>
        </w:rPr>
        <w:t>104</w:t>
      </w:r>
      <w:r w:rsidRPr="00ED6D20">
        <w:rPr>
          <w:rFonts w:hint="eastAsia"/>
          <w:bCs/>
          <w:color w:val="000000"/>
        </w:rPr>
        <w:t>年</w:t>
      </w:r>
      <w:r w:rsidR="00AE0D61">
        <w:rPr>
          <w:rFonts w:hint="eastAsia"/>
          <w:bCs/>
          <w:color w:val="000000"/>
        </w:rPr>
        <w:t>7</w:t>
      </w:r>
      <w:r w:rsidRPr="00ED6D20">
        <w:rPr>
          <w:rFonts w:hint="eastAsia"/>
          <w:bCs/>
          <w:color w:val="000000"/>
        </w:rPr>
        <w:t>月結束營運，此改變造成習慣於該門診中心就診之老年及慢性病患極大恐慌與就醫之不便，更悖離健保最基本原則〜轉診制度的建立，亦可能造成大型醫院醫療資源的浪費等問題。</w:t>
      </w:r>
      <w:r w:rsidRPr="008D6CA7">
        <w:rPr>
          <w:rFonts w:hint="eastAsia"/>
          <w:bCs/>
          <w:color w:val="000000"/>
        </w:rPr>
        <w:t>對於臺北聯合門診中心結束營運情事，中華電視</w:t>
      </w:r>
      <w:r w:rsidRPr="008D6CA7">
        <w:rPr>
          <w:rFonts w:hint="eastAsia"/>
          <w:bCs/>
          <w:color w:val="000000"/>
        </w:rPr>
        <w:lastRenderedPageBreak/>
        <w:t>公司接獲民眾投訴並先於103年11月27日以獨家報導揭露多達</w:t>
      </w:r>
      <w:r w:rsidR="00804730">
        <w:rPr>
          <w:rFonts w:hint="eastAsia"/>
          <w:bCs/>
          <w:color w:val="000000"/>
        </w:rPr>
        <w:t>1,500</w:t>
      </w:r>
      <w:r w:rsidRPr="008D6CA7">
        <w:rPr>
          <w:rFonts w:hint="eastAsia"/>
          <w:bCs/>
          <w:color w:val="000000"/>
        </w:rPr>
        <w:t>位/天行動不便老人將面臨就醫困境，迄至104年11月間，各大電視及平面媒體陸續報導臺北聯合門診中心結束營運年老、弱勢病患為此抱怨、跪求及不捨之新聞</w:t>
      </w:r>
      <w:r w:rsidRPr="008D6CA7">
        <w:rPr>
          <w:rFonts w:hAnsi="標楷體" w:hint="eastAsia"/>
          <w:bCs/>
          <w:color w:val="000000"/>
        </w:rPr>
        <w:t>；另</w:t>
      </w:r>
      <w:r w:rsidRPr="008D6CA7">
        <w:rPr>
          <w:rFonts w:hint="eastAsia"/>
          <w:bCs/>
          <w:color w:val="000000"/>
        </w:rPr>
        <w:t>經調閱統計</w:t>
      </w:r>
      <w:r w:rsidR="00804730">
        <w:rPr>
          <w:rFonts w:hint="eastAsia"/>
          <w:bCs/>
          <w:color w:val="000000"/>
        </w:rPr>
        <w:t>單僅</w:t>
      </w:r>
      <w:r w:rsidRPr="008D6CA7">
        <w:rPr>
          <w:rFonts w:hint="eastAsia"/>
          <w:bCs/>
          <w:color w:val="000000"/>
        </w:rPr>
        <w:t>103年下半年衛生福利部中央健康保險署（下稱健保署）及本院收受民眾陳情信函，亦高達約</w:t>
      </w:r>
      <w:r w:rsidR="00AE0D61">
        <w:rPr>
          <w:rFonts w:hint="eastAsia"/>
          <w:bCs/>
          <w:color w:val="000000"/>
        </w:rPr>
        <w:t>5</w:t>
      </w:r>
      <w:r w:rsidRPr="008D6CA7">
        <w:rPr>
          <w:rFonts w:hint="eastAsia"/>
          <w:bCs/>
          <w:color w:val="000000"/>
        </w:rPr>
        <w:t>0件次，尚不包括民眾口頭及電話陳訴件數。本案陳情民眾認為，臺北聯合門診中心結束營運，不僅剝奪渠在該</w:t>
      </w:r>
      <w:r w:rsidRPr="00ED6D20">
        <w:rPr>
          <w:rFonts w:hint="eastAsia"/>
          <w:bCs/>
          <w:color w:val="000000"/>
        </w:rPr>
        <w:t>中心就診之權利，更有圖利其他大小醫療機構之嫌，為確保民眾就醫權益並維護健保轉診政策，爰</w:t>
      </w:r>
      <w:r w:rsidRPr="00800128">
        <w:rPr>
          <w:rFonts w:hint="eastAsia"/>
          <w:bCs/>
        </w:rPr>
        <w:t>立案調查。</w:t>
      </w:r>
      <w:r w:rsidRPr="00B8500A">
        <w:rPr>
          <w:rFonts w:hint="eastAsia"/>
          <w:bCs/>
        </w:rPr>
        <w:t>案經詢</w:t>
      </w:r>
      <w:r>
        <w:rPr>
          <w:rFonts w:hint="eastAsia"/>
          <w:bCs/>
        </w:rPr>
        <w:t>問</w:t>
      </w:r>
      <w:r>
        <w:rPr>
          <w:rFonts w:hAnsi="標楷體" w:hint="eastAsia"/>
          <w:bCs/>
        </w:rPr>
        <w:t>健保署</w:t>
      </w:r>
      <w:r>
        <w:rPr>
          <w:rFonts w:hint="eastAsia"/>
          <w:bCs/>
        </w:rPr>
        <w:t>臺北聯合門診中心</w:t>
      </w:r>
      <w:r w:rsidRPr="00B8500A">
        <w:rPr>
          <w:rFonts w:hint="eastAsia"/>
          <w:bCs/>
        </w:rPr>
        <w:t>（公園路</w:t>
      </w:r>
      <w:r>
        <w:rPr>
          <w:rFonts w:hint="eastAsia"/>
          <w:bCs/>
        </w:rPr>
        <w:t>院區</w:t>
      </w:r>
      <w:r w:rsidRPr="00B8500A">
        <w:rPr>
          <w:rFonts w:hint="eastAsia"/>
          <w:bCs/>
        </w:rPr>
        <w:t>）</w:t>
      </w:r>
      <w:r>
        <w:rPr>
          <w:rFonts w:hint="eastAsia"/>
          <w:bCs/>
        </w:rPr>
        <w:t>前專門委員吳錦勳</w:t>
      </w:r>
      <w:r w:rsidRPr="00B8500A">
        <w:rPr>
          <w:rFonts w:hint="eastAsia"/>
          <w:bCs/>
        </w:rPr>
        <w:t>、</w:t>
      </w:r>
      <w:r>
        <w:rPr>
          <w:rFonts w:hint="eastAsia"/>
          <w:bCs/>
        </w:rPr>
        <w:t>健保署副組長施志和</w:t>
      </w:r>
      <w:r w:rsidRPr="00B8500A">
        <w:rPr>
          <w:rFonts w:hint="eastAsia"/>
          <w:bCs/>
        </w:rPr>
        <w:t>及</w:t>
      </w:r>
      <w:r>
        <w:rPr>
          <w:rFonts w:hint="eastAsia"/>
          <w:bCs/>
        </w:rPr>
        <w:t>行政院前副秘書長徐中雄</w:t>
      </w:r>
      <w:r w:rsidRPr="00B8500A">
        <w:rPr>
          <w:rFonts w:hint="eastAsia"/>
          <w:bCs/>
        </w:rPr>
        <w:t>率人事行政總處</w:t>
      </w:r>
      <w:r>
        <w:rPr>
          <w:rFonts w:hint="eastAsia"/>
          <w:bCs/>
        </w:rPr>
        <w:t>副人事長張念中</w:t>
      </w:r>
      <w:r w:rsidRPr="00B8500A">
        <w:rPr>
          <w:rFonts w:hint="eastAsia"/>
          <w:bCs/>
        </w:rPr>
        <w:t>等相關主管人員、國家發展委員會</w:t>
      </w:r>
      <w:r>
        <w:rPr>
          <w:rFonts w:hint="eastAsia"/>
          <w:bCs/>
        </w:rPr>
        <w:t>副主任委員高仙桂</w:t>
      </w:r>
      <w:r w:rsidRPr="00B8500A">
        <w:rPr>
          <w:rFonts w:hint="eastAsia"/>
          <w:bCs/>
        </w:rPr>
        <w:t>率相關主管人員、衛生福利部</w:t>
      </w:r>
      <w:r>
        <w:rPr>
          <w:rFonts w:hAnsi="標楷體" w:hint="eastAsia"/>
          <w:bCs/>
        </w:rPr>
        <w:t>（下稱衛福部）</w:t>
      </w:r>
      <w:r>
        <w:rPr>
          <w:rFonts w:hint="eastAsia"/>
          <w:bCs/>
        </w:rPr>
        <w:t>前次長林奏延</w:t>
      </w:r>
      <w:r w:rsidRPr="008D6CA7">
        <w:rPr>
          <w:rFonts w:hint="eastAsia"/>
          <w:bCs/>
          <w:color w:val="000000"/>
        </w:rPr>
        <w:t>率健保署</w:t>
      </w:r>
      <w:r w:rsidR="00B934EA">
        <w:rPr>
          <w:rFonts w:hint="eastAsia"/>
          <w:bCs/>
          <w:color w:val="000000"/>
        </w:rPr>
        <w:t>前</w:t>
      </w:r>
      <w:r>
        <w:rPr>
          <w:rFonts w:hint="eastAsia"/>
          <w:bCs/>
          <w:color w:val="000000"/>
        </w:rPr>
        <w:t>署長黃三桂</w:t>
      </w:r>
      <w:r w:rsidRPr="008D6CA7">
        <w:rPr>
          <w:rFonts w:hint="eastAsia"/>
          <w:bCs/>
          <w:color w:val="000000"/>
        </w:rPr>
        <w:t>、</w:t>
      </w:r>
      <w:r>
        <w:rPr>
          <w:rFonts w:hint="eastAsia"/>
          <w:bCs/>
          <w:color w:val="000000"/>
        </w:rPr>
        <w:t>副署長蔡淑鈴</w:t>
      </w:r>
      <w:r w:rsidRPr="008D6CA7">
        <w:rPr>
          <w:rFonts w:hint="eastAsia"/>
          <w:bCs/>
          <w:color w:val="000000"/>
        </w:rPr>
        <w:t>、醫事司</w:t>
      </w:r>
      <w:r>
        <w:rPr>
          <w:rFonts w:hint="eastAsia"/>
          <w:bCs/>
          <w:color w:val="000000"/>
        </w:rPr>
        <w:t>前代理副司長黃純英</w:t>
      </w:r>
      <w:r w:rsidRPr="008D6CA7">
        <w:rPr>
          <w:rFonts w:hint="eastAsia"/>
          <w:bCs/>
          <w:color w:val="000000"/>
        </w:rPr>
        <w:t>及附屬醫療及社會福利機構管理會</w:t>
      </w:r>
      <w:r>
        <w:rPr>
          <w:rFonts w:hint="eastAsia"/>
          <w:bCs/>
          <w:color w:val="000000"/>
        </w:rPr>
        <w:t>簡任技正楊耀城</w:t>
      </w:r>
      <w:r w:rsidRPr="008D6CA7">
        <w:rPr>
          <w:rFonts w:hint="eastAsia"/>
          <w:bCs/>
          <w:color w:val="000000"/>
        </w:rPr>
        <w:t>等相關主管人員，並調閱卷證資料</w:t>
      </w:r>
      <w:r w:rsidRPr="008D6CA7">
        <w:rPr>
          <w:rFonts w:hAnsi="標楷體" w:hint="eastAsia"/>
          <w:bCs/>
          <w:color w:val="000000"/>
        </w:rPr>
        <w:t>；</w:t>
      </w:r>
      <w:r w:rsidRPr="008D6CA7">
        <w:rPr>
          <w:rFonts w:hint="eastAsia"/>
          <w:bCs/>
          <w:color w:val="000000"/>
        </w:rPr>
        <w:t>另擇日拜會衛福部</w:t>
      </w:r>
      <w:r>
        <w:rPr>
          <w:rFonts w:hint="eastAsia"/>
          <w:bCs/>
          <w:color w:val="000000"/>
        </w:rPr>
        <w:t>前次長林奏延</w:t>
      </w:r>
      <w:r w:rsidRPr="008D6CA7">
        <w:rPr>
          <w:rFonts w:hint="eastAsia"/>
          <w:bCs/>
          <w:color w:val="000000"/>
        </w:rPr>
        <w:t>、</w:t>
      </w:r>
      <w:r>
        <w:rPr>
          <w:rFonts w:hint="eastAsia"/>
          <w:bCs/>
          <w:color w:val="000000"/>
        </w:rPr>
        <w:t>前部長蔣丙煌</w:t>
      </w:r>
      <w:r w:rsidRPr="008D6CA7">
        <w:rPr>
          <w:rFonts w:hint="eastAsia"/>
          <w:bCs/>
          <w:color w:val="000000"/>
        </w:rPr>
        <w:t>、</w:t>
      </w:r>
      <w:r>
        <w:rPr>
          <w:rFonts w:hint="eastAsia"/>
          <w:bCs/>
          <w:color w:val="000000"/>
        </w:rPr>
        <w:t>行政院前副秘書長徐中雄</w:t>
      </w:r>
      <w:r w:rsidRPr="008D6CA7">
        <w:rPr>
          <w:rFonts w:hint="eastAsia"/>
          <w:bCs/>
          <w:color w:val="000000"/>
        </w:rPr>
        <w:t>、</w:t>
      </w:r>
      <w:r>
        <w:rPr>
          <w:rFonts w:hint="eastAsia"/>
          <w:bCs/>
          <w:color w:val="000000"/>
        </w:rPr>
        <w:t>前院長毛治國</w:t>
      </w:r>
      <w:r w:rsidRPr="00B8500A">
        <w:rPr>
          <w:rFonts w:hint="eastAsia"/>
          <w:bCs/>
        </w:rPr>
        <w:t>後，</w:t>
      </w:r>
      <w:r w:rsidRPr="004B051F">
        <w:rPr>
          <w:rFonts w:hint="eastAsia"/>
          <w:bCs/>
        </w:rPr>
        <w:t>綜整詢問、調卷及拜會資料</w:t>
      </w:r>
      <w:r>
        <w:rPr>
          <w:rFonts w:hint="eastAsia"/>
          <w:bCs/>
        </w:rPr>
        <w:t>，</w:t>
      </w:r>
      <w:r w:rsidRPr="00B8500A">
        <w:rPr>
          <w:rFonts w:hint="eastAsia"/>
          <w:bCs/>
        </w:rPr>
        <w:t>業</w:t>
      </w:r>
      <w:r>
        <w:rPr>
          <w:rFonts w:hint="eastAsia"/>
          <w:bCs/>
        </w:rPr>
        <w:t>已</w:t>
      </w:r>
      <w:r w:rsidRPr="00B8500A">
        <w:rPr>
          <w:rFonts w:hint="eastAsia"/>
          <w:bCs/>
        </w:rPr>
        <w:t>調查竣事</w:t>
      </w:r>
      <w:r w:rsidR="00774579" w:rsidRPr="00774579">
        <w:rPr>
          <w:rFonts w:hint="eastAsia"/>
          <w:bCs/>
        </w:rPr>
        <w:t>，茲將</w:t>
      </w:r>
      <w:r w:rsidR="00774579">
        <w:rPr>
          <w:rFonts w:hint="eastAsia"/>
          <w:bCs/>
        </w:rPr>
        <w:t>健保署</w:t>
      </w:r>
      <w:r w:rsidR="00774579" w:rsidRPr="00774579">
        <w:rPr>
          <w:rFonts w:hint="eastAsia"/>
          <w:bCs/>
        </w:rPr>
        <w:t>所涉違失，臚列如次：</w:t>
      </w:r>
    </w:p>
    <w:p w:rsidR="00DF2133" w:rsidRPr="00855CEA" w:rsidRDefault="00DF2133" w:rsidP="00855CEA">
      <w:pPr>
        <w:pStyle w:val="2"/>
        <w:rPr>
          <w:b/>
        </w:rPr>
      </w:pPr>
      <w:bookmarkStart w:id="43" w:name="_Toc2400393"/>
      <w:bookmarkStart w:id="44" w:name="_Toc4316187"/>
      <w:bookmarkStart w:id="45" w:name="_Toc4473328"/>
      <w:bookmarkStart w:id="46" w:name="_Toc69556895"/>
      <w:bookmarkStart w:id="47" w:name="_Toc69556944"/>
      <w:bookmarkStart w:id="48" w:name="_Toc69609818"/>
      <w:bookmarkStart w:id="49" w:name="_Toc70241814"/>
      <w:bookmarkStart w:id="50" w:name="_Toc70242203"/>
      <w:r w:rsidRPr="00855CEA">
        <w:rPr>
          <w:rFonts w:hint="eastAsia"/>
          <w:b/>
        </w:rPr>
        <w:t>健保署自94年實施以分級收費推動轉診制度落實之措施失當，成效不彰；而聯合門診中心因有方便就醫及對慢性病、復健及老年病患具密集回診之特性</w:t>
      </w:r>
      <w:r w:rsidRPr="00855CEA">
        <w:rPr>
          <w:rFonts w:hAnsi="標楷體" w:hint="eastAsia"/>
          <w:b/>
        </w:rPr>
        <w:t>；</w:t>
      </w:r>
      <w:r w:rsidRPr="00855CEA">
        <w:rPr>
          <w:rFonts w:hint="eastAsia"/>
          <w:b/>
        </w:rPr>
        <w:t>又其在基層醫療所提供之服務量，有助紓解周邊醫學中心門診初級照護人數，然健保署竟以節省租金及行政人員集中辦公為由，躁進行事，</w:t>
      </w:r>
      <w:r w:rsidRPr="008E259E">
        <w:rPr>
          <w:rFonts w:hint="eastAsia"/>
          <w:b/>
          <w:color w:val="000000"/>
        </w:rPr>
        <w:t>將臺北聯合門診中心</w:t>
      </w:r>
      <w:r w:rsidRPr="00855CEA">
        <w:rPr>
          <w:rFonts w:hint="eastAsia"/>
          <w:b/>
        </w:rPr>
        <w:t>公園路門診及早結束營運，並擅權剝奪長期就醫民眾權益，顯與轉診分級醫療制度不符。行政院允應督飭</w:t>
      </w:r>
      <w:r w:rsidRPr="00855CEA">
        <w:rPr>
          <w:rFonts w:hint="eastAsia"/>
          <w:b/>
        </w:rPr>
        <w:lastRenderedPageBreak/>
        <w:t>所屬重視聯合門診中心對分級醫療及轉診制度之貢獻，積極謀求其存續營運之對策</w:t>
      </w:r>
    </w:p>
    <w:p w:rsidR="00DF2133" w:rsidRPr="00DF2133" w:rsidRDefault="00DF2133" w:rsidP="00855CEA">
      <w:pPr>
        <w:pStyle w:val="3"/>
      </w:pPr>
      <w:r w:rsidRPr="00DF2133">
        <w:rPr>
          <w:rFonts w:hint="eastAsia"/>
        </w:rPr>
        <w:t>全民健康保險法第43條規定</w:t>
      </w:r>
      <w:r w:rsidRPr="00DF2133">
        <w:rPr>
          <w:rFonts w:hAnsi="標楷體" w:hint="eastAsia"/>
        </w:rPr>
        <w:t>：</w:t>
      </w:r>
      <w:r w:rsidRPr="00DF2133">
        <w:rPr>
          <w:rFonts w:hint="eastAsia"/>
        </w:rPr>
        <w:t>「保險對象應自行負擔門診或急診費用之20%，居家照護醫療費用之5%。但不經轉診，於地區醫院、區域醫院、醫學中心門診就醫者，應分別負擔其30%、40%及50%。……第1項之轉診實施辦法及第2項醫療資源缺乏地區之條件，由主管機關定之。」醫療法第88條第1項規定</w:t>
      </w:r>
      <w:r w:rsidRPr="00DF2133">
        <w:rPr>
          <w:rFonts w:hAnsi="標楷體" w:hint="eastAsia"/>
        </w:rPr>
        <w:t>：</w:t>
      </w:r>
      <w:r w:rsidRPr="00DF2133">
        <w:rPr>
          <w:rFonts w:hint="eastAsia"/>
        </w:rPr>
        <w:t>「中央主管機關為促進醫療資源均衡發展，統籌規劃現有公私立醫療機構及人力合理分布，得劃分醫療區域，建立分級醫療制度，訂定醫療網計畫。」明定以醫療網計畫推動分級醫療。</w:t>
      </w:r>
    </w:p>
    <w:p w:rsidR="00DF2133" w:rsidRPr="00DF2133" w:rsidRDefault="00DF2133" w:rsidP="00855CEA">
      <w:pPr>
        <w:pStyle w:val="3"/>
      </w:pPr>
      <w:r w:rsidRPr="00DF2133">
        <w:rPr>
          <w:rFonts w:hint="eastAsia"/>
        </w:rPr>
        <w:t>醫療網計畫自74年至89年分3階段推展，對醫療體系規劃採分級醫療，即各社區診所提供一級</w:t>
      </w:r>
      <w:r w:rsidRPr="00DF2133">
        <w:rPr>
          <w:rFonts w:hAnsi="標楷體" w:hint="eastAsia"/>
        </w:rPr>
        <w:t>（</w:t>
      </w:r>
      <w:r w:rsidRPr="00DF2133">
        <w:rPr>
          <w:rFonts w:hint="eastAsia"/>
        </w:rPr>
        <w:t>初級</w:t>
      </w:r>
      <w:r w:rsidRPr="00DF2133">
        <w:rPr>
          <w:rFonts w:hAnsi="標楷體" w:hint="eastAsia"/>
        </w:rPr>
        <w:t>）</w:t>
      </w:r>
      <w:r w:rsidRPr="00DF2133">
        <w:rPr>
          <w:rFonts w:hint="eastAsia"/>
        </w:rPr>
        <w:t>醫療，由地區醫院及區域醫院提供二級</w:t>
      </w:r>
      <w:r w:rsidRPr="00DF2133">
        <w:rPr>
          <w:rFonts w:hAnsi="標楷體" w:hint="eastAsia"/>
        </w:rPr>
        <w:t>（</w:t>
      </w:r>
      <w:r w:rsidRPr="00DF2133">
        <w:rPr>
          <w:rFonts w:hint="eastAsia"/>
        </w:rPr>
        <w:t>次級</w:t>
      </w:r>
      <w:r w:rsidRPr="00DF2133">
        <w:rPr>
          <w:rFonts w:hAnsi="標楷體" w:hint="eastAsia"/>
        </w:rPr>
        <w:t>）</w:t>
      </w:r>
      <w:r w:rsidRPr="00DF2133">
        <w:rPr>
          <w:rFonts w:hint="eastAsia"/>
        </w:rPr>
        <w:t>醫療，由醫學中心提供三級</w:t>
      </w:r>
      <w:r w:rsidRPr="00DF2133">
        <w:rPr>
          <w:rFonts w:hAnsi="標楷體" w:hint="eastAsia"/>
        </w:rPr>
        <w:t>（</w:t>
      </w:r>
      <w:r w:rsidRPr="00DF2133">
        <w:rPr>
          <w:rFonts w:hint="eastAsia"/>
        </w:rPr>
        <w:t>最高級</w:t>
      </w:r>
      <w:r w:rsidRPr="00DF2133">
        <w:rPr>
          <w:rFonts w:hAnsi="標楷體" w:hint="eastAsia"/>
        </w:rPr>
        <w:t>）</w:t>
      </w:r>
      <w:r w:rsidRPr="00DF2133">
        <w:rPr>
          <w:rFonts w:hint="eastAsia"/>
        </w:rPr>
        <w:t>醫療。為落實醫療網計畫，84年實施全民健保亦以基層醫療下之家庭醫學發展為藍圖及核心，鼓勵分級轉診醫療體系的發展。</w:t>
      </w:r>
      <w:r w:rsidRPr="00DF2133">
        <w:t>換</w:t>
      </w:r>
      <w:r w:rsidRPr="00DF2133">
        <w:rPr>
          <w:rFonts w:hint="eastAsia"/>
        </w:rPr>
        <w:t>言之，前行政院衛生署（下稱前衛生署）規劃轉診之目的，是為使各醫療機構分工，發揮醫學中心及區域醫院教學、研究、訓練之功能，讓民眾可在不同層級醫療院所接受適當醫療照護，減少醫療浪費，進而使保險單位免於虧損</w:t>
      </w:r>
      <w:r w:rsidRPr="00DF2133">
        <w:rPr>
          <w:vertAlign w:val="superscript"/>
        </w:rPr>
        <w:footnoteReference w:id="1"/>
      </w:r>
      <w:r w:rsidRPr="00DF2133">
        <w:rPr>
          <w:rFonts w:hint="eastAsia"/>
        </w:rPr>
        <w:t>。</w:t>
      </w:r>
    </w:p>
    <w:p w:rsidR="00DF2133" w:rsidRPr="00DF2133" w:rsidRDefault="00DF2133" w:rsidP="00855CEA">
      <w:pPr>
        <w:pStyle w:val="3"/>
      </w:pPr>
      <w:r w:rsidRPr="00DF2133">
        <w:rPr>
          <w:rFonts w:hint="eastAsia"/>
        </w:rPr>
        <w:t>惟據研究指出，至醫學中心及區域醫院就診的病患中，有半數以上疾病在地區醫院及基層診所診治即可，病患選擇至大醫院的就醫現象，已造成「輕症排擠重症的醫療資源」及「小病佔據專家的寶貴時</w:t>
      </w:r>
      <w:r w:rsidRPr="00DF2133">
        <w:rPr>
          <w:rFonts w:hint="eastAsia"/>
        </w:rPr>
        <w:lastRenderedPageBreak/>
        <w:t>間」之嚴重問題，亦凸顯須儘速導正醫療體系不正常發展及落實轉診制度的必要性</w:t>
      </w:r>
      <w:r w:rsidRPr="00DF2133">
        <w:rPr>
          <w:vertAlign w:val="superscript"/>
        </w:rPr>
        <w:footnoteReference w:id="2"/>
      </w:r>
      <w:r w:rsidRPr="00DF2133">
        <w:rPr>
          <w:rFonts w:hint="eastAsia"/>
        </w:rPr>
        <w:t>。故健保署自94年7月15日起實施依轉診及逕赴醫院分別計收不同部分負擔，亦即逕至醫學中心需負擔新臺幣（下同）360元</w:t>
      </w:r>
      <w:r w:rsidRPr="00DF2133">
        <w:rPr>
          <w:rFonts w:hAnsi="標楷體" w:hint="eastAsia"/>
        </w:rPr>
        <w:t>（尚不包含掛號費及藥品等費用）</w:t>
      </w:r>
      <w:r w:rsidRPr="00DF2133">
        <w:rPr>
          <w:rFonts w:hint="eastAsia"/>
        </w:rPr>
        <w:t>，其部分負擔金額較基層診所50元高7.2倍</w:t>
      </w:r>
      <w:r w:rsidRPr="00DF2133">
        <w:rPr>
          <w:rFonts w:hAnsi="標楷體" w:hint="eastAsia"/>
        </w:rPr>
        <w:t>；</w:t>
      </w:r>
      <w:r w:rsidRPr="00DF2133">
        <w:rPr>
          <w:rFonts w:hint="eastAsia"/>
        </w:rPr>
        <w:t>另自102年1月1日起發布實施「全民健康保險轉診實施辦法」，明定特約醫院、診所應設轉診櫃檯，為轉診病人提供適當就醫安排</w:t>
      </w:r>
      <w:r w:rsidRPr="00DF2133">
        <w:rPr>
          <w:vertAlign w:val="superscript"/>
        </w:rPr>
        <w:footnoteReference w:id="3"/>
      </w:r>
      <w:r w:rsidRPr="00DF2133">
        <w:rPr>
          <w:rFonts w:hint="eastAsia"/>
        </w:rPr>
        <w:t>。</w:t>
      </w:r>
    </w:p>
    <w:p w:rsidR="00DF2133" w:rsidRPr="00DF2133" w:rsidRDefault="00DF2133" w:rsidP="00855CEA">
      <w:pPr>
        <w:pStyle w:val="3"/>
        <w:rPr>
          <w:shd w:val="pct15" w:color="auto" w:fill="FFFFFF"/>
        </w:rPr>
      </w:pPr>
      <w:r w:rsidRPr="00DF2133">
        <w:rPr>
          <w:rFonts w:hint="eastAsia"/>
        </w:rPr>
        <w:t>又查相關統計，醫學中心門診初級照護率（小病看大醫院指標），</w:t>
      </w:r>
      <w:r w:rsidRPr="00DF2133">
        <w:t>102</w:t>
      </w:r>
      <w:r w:rsidRPr="00DF2133">
        <w:rPr>
          <w:rFonts w:hint="eastAsia"/>
        </w:rPr>
        <w:t>年已降至</w:t>
      </w:r>
      <w:r w:rsidRPr="00DF2133">
        <w:t>14.24%</w:t>
      </w:r>
      <w:r w:rsidRPr="00DF2133">
        <w:rPr>
          <w:rFonts w:hint="eastAsia"/>
        </w:rPr>
        <w:t>。又依102年健保統計，近</w:t>
      </w:r>
      <w:r w:rsidRPr="00DF2133">
        <w:t>8</w:t>
      </w:r>
      <w:r w:rsidRPr="00DF2133">
        <w:rPr>
          <w:rFonts w:hint="eastAsia"/>
        </w:rPr>
        <w:t>成民眾門診選擇地區醫院及基層診所，而至區域醫院門診件數占</w:t>
      </w:r>
      <w:r w:rsidRPr="00DF2133">
        <w:t>12.0%</w:t>
      </w:r>
      <w:r w:rsidRPr="00DF2133">
        <w:rPr>
          <w:rFonts w:hint="eastAsia"/>
        </w:rPr>
        <w:t>、醫學中心占</w:t>
      </w:r>
      <w:r w:rsidRPr="00DF2133">
        <w:t>8.8%</w:t>
      </w:r>
      <w:r w:rsidRPr="00DF2133">
        <w:rPr>
          <w:vertAlign w:val="superscript"/>
        </w:rPr>
        <w:footnoteReference w:id="4"/>
      </w:r>
      <w:r w:rsidRPr="00DF2133">
        <w:rPr>
          <w:rFonts w:hint="eastAsia"/>
        </w:rPr>
        <w:t>。惟查健保署102年醫事服務機構門診費用申報狀況健保統計及該年特約醫事服務機構家數統計資料，1家醫學中心平均1年門診量1,392千件（30,611千件門診費用申報/22家），區域醫院平均為499千件（40,885千件門診費用申報/82家），地區醫院平均75千件（27,549千件門診費用申報/370家）而基層診所則為13千件（252,165千件門診費用申報/19,832家），可知，雖民眾選擇至區域及醫學中心門診就醫件數占約2成，然醫學中心門診量仍居高不下，與基層診所之差距高達107倍之多，大型醫院門診人滿為患之現象依然存在</w:t>
      </w:r>
      <w:r w:rsidRPr="00DF2133">
        <w:rPr>
          <w:rFonts w:hAnsi="標楷體" w:hint="eastAsia"/>
        </w:rPr>
        <w:t>，是以，</w:t>
      </w:r>
      <w:r w:rsidRPr="00DF2133">
        <w:rPr>
          <w:rFonts w:hint="eastAsia"/>
        </w:rPr>
        <w:t>健保自94年迄今，以分級收費推動轉診制度落實之措施失當，成效極為有限且不彰。</w:t>
      </w:r>
    </w:p>
    <w:p w:rsidR="00DF2133" w:rsidRPr="00DF2133" w:rsidRDefault="00DF2133" w:rsidP="00855CEA">
      <w:pPr>
        <w:pStyle w:val="3"/>
      </w:pPr>
      <w:r w:rsidRPr="00DF2133">
        <w:rPr>
          <w:rFonts w:hint="eastAsia"/>
        </w:rPr>
        <w:lastRenderedPageBreak/>
        <w:t>另健保署104年2月10日函</w:t>
      </w:r>
      <w:r w:rsidRPr="00DF2133">
        <w:rPr>
          <w:vertAlign w:val="superscript"/>
        </w:rPr>
        <w:footnoteReference w:id="5"/>
      </w:r>
      <w:r w:rsidRPr="00DF2133">
        <w:rPr>
          <w:rFonts w:hint="eastAsia"/>
        </w:rPr>
        <w:t>行政院申復臺北聯合門診中心存續期限案，其理由略以：</w:t>
      </w:r>
      <w:r w:rsidRPr="00DF2133">
        <w:rPr>
          <w:rFonts w:hAnsi="標楷體" w:hint="eastAsia"/>
        </w:rPr>
        <w:t>「</w:t>
      </w:r>
      <w:r w:rsidRPr="00DF2133">
        <w:rPr>
          <w:rFonts w:hint="eastAsia"/>
        </w:rPr>
        <w:t>三、1、……聯合門診中心具有多項科別、方便就醫，以慢性病、復健患者及老年病患居多、具密集性回診特性，病患對聯合門診中心之依賴度高；……103年1月至11月就診量，看診數近42萬人次，每日平均就診數約1,443人次，為臺北市基層診所每日看診數平均58.6人次之25倍，……。2</w:t>
      </w:r>
      <w:r w:rsidRPr="00DF2133">
        <w:t>、</w:t>
      </w:r>
      <w:r w:rsidRPr="00DF2133">
        <w:rPr>
          <w:rFonts w:hint="eastAsia"/>
        </w:rPr>
        <w:t>……為保障原有聯合門診中心病患就醫權益，年約45萬人次之病患轉診事宜，須有充分配套作業時間，……。</w:t>
      </w:r>
      <w:r w:rsidRPr="00DF2133">
        <w:rPr>
          <w:rFonts w:hAnsi="標楷體" w:hint="eastAsia"/>
        </w:rPr>
        <w:t>」</w:t>
      </w:r>
      <w:r w:rsidRPr="00DF2133">
        <w:rPr>
          <w:rFonts w:hint="eastAsia"/>
          <w:color w:val="000000"/>
        </w:rPr>
        <w:t>次查臺北聯合門診中心公園路及信義路院區附近地區以上層級醫院計有8家。健保署104年3月12日答復本院詢問書面資料說明，聯合門診中心在紓解大型醫院門診人數及轉診制度上自有其功能。因此，藉由臺北聯合門診中心具有多項科別、方便就醫，及對慢性病、復健患者及老年病患具密集性回診之特性，及其在基層醫療所提供之服務量，將有助持續紓解周邊醫學中心門診初級照護服務人數及推動轉診制度落實。</w:t>
      </w:r>
    </w:p>
    <w:p w:rsidR="00DF2133" w:rsidRPr="00DF2133" w:rsidRDefault="00DF2133" w:rsidP="00855CEA">
      <w:pPr>
        <w:pStyle w:val="3"/>
      </w:pPr>
      <w:r w:rsidRPr="00DF2133">
        <w:rPr>
          <w:rFonts w:hint="eastAsia"/>
        </w:rPr>
        <w:t>本院104年7月1日詢問健保前署長黃三桂，有關臺北聯合門診中心何以提前至104年7月結束營運乙節，渠表示</w:t>
      </w:r>
      <w:r w:rsidRPr="00DF2133">
        <w:rPr>
          <w:rFonts w:hAnsi="標楷體" w:hint="eastAsia"/>
        </w:rPr>
        <w:t>：臺北聯合門診中心公園路門診</w:t>
      </w:r>
      <w:r w:rsidRPr="00DF2133">
        <w:rPr>
          <w:rFonts w:hint="eastAsia"/>
        </w:rPr>
        <w:t>若能於7月結束營運，將能節省目前壽德辦公大樓租金約700萬元；又適逢預算編列並預期信義路院區可能延長營運，故及早作出於7月結束營運，順利預算編列及人員調配。然身為掌理全國健保千億預算及轉診政策推動之行政首長，竟為節省百萬租金及行政人員集中辦公之私心，將公園路門診及早結束</w:t>
      </w:r>
      <w:r w:rsidRPr="00DF2133">
        <w:rPr>
          <w:rFonts w:hint="eastAsia"/>
        </w:rPr>
        <w:lastRenderedPageBreak/>
        <w:t>營運</w:t>
      </w:r>
      <w:r w:rsidRPr="00DF2133">
        <w:rPr>
          <w:rFonts w:hint="eastAsia"/>
          <w:color w:val="000000"/>
        </w:rPr>
        <w:t>，躁進行事，處理失當，並擅用職權</w:t>
      </w:r>
      <w:r w:rsidRPr="00DF2133">
        <w:rPr>
          <w:rFonts w:hint="eastAsia"/>
        </w:rPr>
        <w:t>剝奪民眾就醫權，</w:t>
      </w:r>
      <w:r w:rsidRPr="00DF2133">
        <w:rPr>
          <w:rFonts w:hint="eastAsia"/>
          <w:color w:val="000000"/>
        </w:rPr>
        <w:t>顯與轉診分級醫療制度不符</w:t>
      </w:r>
      <w:r w:rsidRPr="00DF2133">
        <w:rPr>
          <w:rFonts w:hint="eastAsia"/>
        </w:rPr>
        <w:t>。</w:t>
      </w:r>
      <w:r w:rsidRPr="00DF2133">
        <w:rPr>
          <w:rFonts w:hint="eastAsia"/>
          <w:color w:val="000000"/>
        </w:rPr>
        <w:t>是以，</w:t>
      </w:r>
      <w:r w:rsidRPr="00DF2133">
        <w:rPr>
          <w:rFonts w:hint="eastAsia"/>
        </w:rPr>
        <w:t>健保署不僅不應剝奪病患就醫權益，更應為維護臺灣最佳落實健保轉診制度之模範單位</w:t>
      </w:r>
      <w:r w:rsidRPr="00DF2133">
        <w:t>—</w:t>
      </w:r>
      <w:r w:rsidRPr="00DF2133">
        <w:rPr>
          <w:rFonts w:hint="eastAsia"/>
        </w:rPr>
        <w:t>臺北聯合門診中心</w:t>
      </w:r>
      <w:r w:rsidRPr="00DF2133">
        <w:rPr>
          <w:rFonts w:hint="eastAsia"/>
          <w:color w:val="000000"/>
        </w:rPr>
        <w:t>積極說明其價值，爭取以任何方式保存，頃全力研議讓其永續經營之對策，方為正辦。</w:t>
      </w:r>
    </w:p>
    <w:p w:rsidR="00DF2133" w:rsidRPr="008E259E" w:rsidRDefault="00DF2133" w:rsidP="00855CEA">
      <w:pPr>
        <w:pStyle w:val="3"/>
        <w:rPr>
          <w:b/>
          <w:color w:val="000000"/>
        </w:rPr>
      </w:pPr>
      <w:r w:rsidRPr="00DF2133">
        <w:rPr>
          <w:rFonts w:hint="eastAsia"/>
        </w:rPr>
        <w:t>綜上，健保署自94年起，多年來欲以分級收費來推動轉診制度落實之措施失當，成效並不彰顯；而聯合門診中心因有方便就醫及對慢性病、復健及老年病患具密集回診之特性；又其在基層醫療所提供之服務量，有助紓解周邊醫學中心門診初級照護人數，然健保署竟以節省租金及行政人員集中辦公為由，</w:t>
      </w:r>
      <w:r w:rsidRPr="008E259E">
        <w:rPr>
          <w:rFonts w:hint="eastAsia"/>
          <w:color w:val="000000"/>
        </w:rPr>
        <w:t>將臺北聯合門診中心公園路門診及早結束營運，躁進行事，處理失當，並擅用職權剝奪許多長期就醫民眾權益，顯與轉診分級醫療制度不符。行政院允應督飭所屬重視聯合門診中心對分級醫療及轉診制度之貢獻，積極研議其存續營運之對策</w:t>
      </w:r>
      <w:r w:rsidRPr="008E259E">
        <w:rPr>
          <w:rFonts w:hint="eastAsia"/>
          <w:b/>
          <w:color w:val="000000"/>
        </w:rPr>
        <w:t>。</w:t>
      </w:r>
    </w:p>
    <w:p w:rsidR="00DF2133" w:rsidRPr="00855CEA" w:rsidRDefault="00DF2133" w:rsidP="00855CEA">
      <w:pPr>
        <w:pStyle w:val="2"/>
        <w:rPr>
          <w:b/>
        </w:rPr>
      </w:pPr>
      <w:r w:rsidRPr="008E259E">
        <w:rPr>
          <w:rFonts w:hint="eastAsia"/>
          <w:b/>
          <w:color w:val="000000"/>
        </w:rPr>
        <w:t>聯合門診中心存續歷經多年討論及修法</w:t>
      </w:r>
      <w:r w:rsidRPr="008E259E">
        <w:rPr>
          <w:rFonts w:hAnsi="標楷體" w:hint="eastAsia"/>
          <w:b/>
          <w:color w:val="000000"/>
        </w:rPr>
        <w:t>，因外界認為交由前衛生署健保局作為附設單位有角色混淆之疑慮，然該局未能顧及民眾就醫之需求及健保政策之推動而據理力爭致遭裁撤，並經行政院</w:t>
      </w:r>
      <w:r w:rsidRPr="008E259E">
        <w:rPr>
          <w:rFonts w:hint="eastAsia"/>
          <w:b/>
          <w:color w:val="000000"/>
        </w:rPr>
        <w:t>指示其存續年限及研商委由相關醫院承接之決議</w:t>
      </w:r>
      <w:r w:rsidRPr="008E259E">
        <w:rPr>
          <w:rFonts w:hAnsi="標楷體" w:hint="eastAsia"/>
          <w:b/>
          <w:color w:val="000000"/>
        </w:rPr>
        <w:t>。然在高雄聯合門診中心即將委由高</w:t>
      </w:r>
      <w:r w:rsidR="00B46781">
        <w:rPr>
          <w:rFonts w:hAnsi="標楷體" w:hint="eastAsia"/>
          <w:b/>
          <w:color w:val="000000"/>
        </w:rPr>
        <w:t>雄榮民總醫院</w:t>
      </w:r>
      <w:r w:rsidRPr="008E259E">
        <w:rPr>
          <w:rFonts w:hAnsi="標楷體" w:hint="eastAsia"/>
          <w:b/>
          <w:color w:val="000000"/>
        </w:rPr>
        <w:t>承接之際，</w:t>
      </w:r>
      <w:r w:rsidRPr="008E259E">
        <w:rPr>
          <w:rFonts w:hint="eastAsia"/>
          <w:b/>
          <w:color w:val="000000"/>
        </w:rPr>
        <w:t>前衛生署健保局基於醫事團體壓力</w:t>
      </w:r>
      <w:bookmarkEnd w:id="43"/>
      <w:bookmarkEnd w:id="44"/>
      <w:bookmarkEnd w:id="45"/>
      <w:bookmarkEnd w:id="46"/>
      <w:bookmarkEnd w:id="47"/>
      <w:bookmarkEnd w:id="48"/>
      <w:bookmarkEnd w:id="49"/>
      <w:bookmarkEnd w:id="50"/>
      <w:r w:rsidRPr="008E259E">
        <w:rPr>
          <w:rFonts w:hint="eastAsia"/>
          <w:b/>
          <w:color w:val="000000"/>
        </w:rPr>
        <w:t>，無視當地民眾就醫之需求及確保該中心員工工作之權益，亦罔顧</w:t>
      </w:r>
      <w:r w:rsidR="00B46781">
        <w:rPr>
          <w:rFonts w:hint="eastAsia"/>
          <w:b/>
          <w:color w:val="000000"/>
        </w:rPr>
        <w:t>行</w:t>
      </w:r>
      <w:r w:rsidRPr="008E259E">
        <w:rPr>
          <w:rFonts w:hint="eastAsia"/>
          <w:b/>
          <w:color w:val="000000"/>
        </w:rPr>
        <w:t>政院指示，逕</w:t>
      </w:r>
      <w:r w:rsidRPr="00855CEA">
        <w:rPr>
          <w:rFonts w:hint="eastAsia"/>
          <w:b/>
        </w:rPr>
        <w:t>以結束高雄聯合門診中心營運方式辦理，核其便宜行事，非以醫療服務及專業考量之政策推動，洵有未當</w:t>
      </w:r>
    </w:p>
    <w:p w:rsidR="00DF2133" w:rsidRPr="00DF2133" w:rsidRDefault="00DF2133" w:rsidP="00855CEA">
      <w:pPr>
        <w:pStyle w:val="3"/>
      </w:pPr>
      <w:r w:rsidRPr="00DF2133">
        <w:rPr>
          <w:rFonts w:hAnsi="標楷體" w:hint="eastAsia"/>
        </w:rPr>
        <w:t>「</w:t>
      </w:r>
      <w:r w:rsidRPr="00DF2133">
        <w:rPr>
          <w:rFonts w:hint="eastAsia"/>
        </w:rPr>
        <w:t>全民健康保險法</w:t>
      </w:r>
      <w:r w:rsidRPr="00DF2133">
        <w:rPr>
          <w:rFonts w:hAnsi="標楷體" w:hint="eastAsia"/>
        </w:rPr>
        <w:t>」</w:t>
      </w:r>
      <w:r w:rsidRPr="00DF2133">
        <w:rPr>
          <w:rFonts w:hAnsi="標楷體"/>
          <w:vertAlign w:val="superscript"/>
        </w:rPr>
        <w:footnoteReference w:id="6"/>
      </w:r>
      <w:r w:rsidRPr="00DF2133">
        <w:rPr>
          <w:rFonts w:hAnsi="標楷體" w:hint="eastAsia"/>
        </w:rPr>
        <w:t>（</w:t>
      </w:r>
      <w:r w:rsidRPr="00DF2133">
        <w:rPr>
          <w:rFonts w:hint="eastAsia"/>
        </w:rPr>
        <w:t>83年8月9日公布</w:t>
      </w:r>
      <w:r w:rsidRPr="00DF2133">
        <w:rPr>
          <w:rFonts w:hAnsi="標楷體" w:hint="eastAsia"/>
        </w:rPr>
        <w:t>）</w:t>
      </w:r>
      <w:r w:rsidRPr="00DF2133">
        <w:rPr>
          <w:rFonts w:hint="eastAsia"/>
        </w:rPr>
        <w:t>第56</w:t>
      </w:r>
      <w:r w:rsidRPr="00DF2133">
        <w:rPr>
          <w:rFonts w:hint="eastAsia"/>
        </w:rPr>
        <w:lastRenderedPageBreak/>
        <w:t>條規定，現有之公保聯合門診中心，不得再增加，以與一般門診醫院同病同酬，並自負盈虧為原則，並應於全民健康保險開辦一年半後重新評估。另前衛生署</w:t>
      </w:r>
      <w:r w:rsidRPr="00DF2133">
        <w:rPr>
          <w:rFonts w:hAnsi="標楷體" w:hint="eastAsia"/>
        </w:rPr>
        <w:t>（現為衛福部）</w:t>
      </w:r>
      <w:r w:rsidRPr="00DF2133">
        <w:rPr>
          <w:rFonts w:hint="eastAsia"/>
        </w:rPr>
        <w:t>依據前開全民健康保險法第6條規定授權，於83年12月30日制定公布</w:t>
      </w:r>
      <w:r w:rsidRPr="00DF2133">
        <w:rPr>
          <w:rFonts w:hAnsi="標楷體" w:hint="eastAsia"/>
        </w:rPr>
        <w:t>「</w:t>
      </w:r>
      <w:r w:rsidRPr="00DF2133">
        <w:rPr>
          <w:rFonts w:hint="eastAsia"/>
        </w:rPr>
        <w:t>中央健康保險局組織條例</w:t>
      </w:r>
      <w:r w:rsidRPr="00DF2133">
        <w:rPr>
          <w:rFonts w:hAnsi="標楷體" w:hint="eastAsia"/>
        </w:rPr>
        <w:t>」，並</w:t>
      </w:r>
      <w:r w:rsidRPr="00DF2133">
        <w:rPr>
          <w:rFonts w:hint="eastAsia"/>
        </w:rPr>
        <w:t>依前開條例第26條第2項，於84年8月30日訂定發布</w:t>
      </w:r>
      <w:r w:rsidRPr="00DF2133">
        <w:rPr>
          <w:rFonts w:hAnsi="標楷體" w:hint="eastAsia"/>
        </w:rPr>
        <w:t>「中央健康保險局聯合門診中心組織規程」。</w:t>
      </w:r>
    </w:p>
    <w:p w:rsidR="00DF2133" w:rsidRPr="00DF2133" w:rsidRDefault="00DF2133" w:rsidP="00855CEA">
      <w:pPr>
        <w:pStyle w:val="3"/>
      </w:pPr>
      <w:r w:rsidRPr="00DF2133">
        <w:rPr>
          <w:rFonts w:hint="eastAsia"/>
        </w:rPr>
        <w:t>前中央健康保險局</w:t>
      </w:r>
      <w:r w:rsidRPr="00DF2133">
        <w:rPr>
          <w:rFonts w:hAnsi="標楷體" w:hint="eastAsia"/>
        </w:rPr>
        <w:t>（</w:t>
      </w:r>
      <w:r w:rsidRPr="00DF2133">
        <w:rPr>
          <w:rFonts w:hint="eastAsia"/>
        </w:rPr>
        <w:t>下稱前健保局</w:t>
      </w:r>
      <w:r w:rsidRPr="00DF2133">
        <w:rPr>
          <w:rFonts w:hAnsi="標楷體" w:hint="eastAsia"/>
        </w:rPr>
        <w:t>）</w:t>
      </w:r>
      <w:r w:rsidRPr="00DF2133">
        <w:rPr>
          <w:rFonts w:hint="eastAsia"/>
        </w:rPr>
        <w:t>於99年1月1日改制行政機關前為事業機構，因財務、員工績效獎金等問題，引發組織改制聲浪，又立法院曾多次決議要求改制，故前健保局分別於95年6月及9月研議改制時，將2家聯合門診中心之設置，於</w:t>
      </w:r>
      <w:r w:rsidRPr="00DF2133">
        <w:rPr>
          <w:rFonts w:hAnsi="標楷體" w:hint="eastAsia"/>
          <w:color w:val="000000"/>
        </w:rPr>
        <w:t>「</w:t>
      </w:r>
      <w:r w:rsidRPr="00DF2133">
        <w:rPr>
          <w:rFonts w:hint="eastAsia"/>
        </w:rPr>
        <w:t>中央健康保險局組織條例</w:t>
      </w:r>
      <w:r w:rsidRPr="00DF2133">
        <w:rPr>
          <w:rFonts w:hAnsi="標楷體" w:hint="eastAsia"/>
          <w:color w:val="000000"/>
        </w:rPr>
        <w:t>」</w:t>
      </w:r>
      <w:r w:rsidRPr="00DF2133">
        <w:rPr>
          <w:rFonts w:hint="eastAsia"/>
        </w:rPr>
        <w:t>草案第5條中訂定設置法源，嗣經前衛生署及前行政院研究發展考核委員會（下稱前研考會</w:t>
      </w:r>
      <w:r w:rsidRPr="00DF2133">
        <w:rPr>
          <w:rFonts w:hAnsi="標楷體" w:hint="eastAsia"/>
        </w:rPr>
        <w:t>；</w:t>
      </w:r>
      <w:r w:rsidRPr="00DF2133">
        <w:rPr>
          <w:rFonts w:hint="eastAsia"/>
        </w:rPr>
        <w:t>現為國家發展委員會）召開多次會議討論，於95年11月23日「研商行政院衛生署中央健康保險局組織法草案」會議決議略：</w:t>
      </w:r>
      <w:r w:rsidRPr="00DF2133">
        <w:rPr>
          <w:rFonts w:hAnsi="標楷體" w:hint="eastAsia"/>
          <w:color w:val="000000"/>
        </w:rPr>
        <w:t>「</w:t>
      </w:r>
      <w:r w:rsidRPr="00DF2133">
        <w:rPr>
          <w:rFonts w:hint="eastAsia"/>
        </w:rPr>
        <w:t>基於門診中心性質係屬全民健康保險中與保險人特約之保險特約醫事服務機構，如由為保險人負責掌理醫療服務審查業務之健保局附設，將有角色混淆問題，且全民健康保險法第56條業規定門診中心應於全民健康保險開辦一年半後需重新評估，故新行政機關健保局不宜再設門診中心</w:t>
      </w:r>
      <w:r w:rsidRPr="00DF2133">
        <w:rPr>
          <w:rFonts w:hAnsi="標楷體" w:hint="eastAsia"/>
        </w:rPr>
        <w:t>。</w:t>
      </w:r>
      <w:r w:rsidRPr="00DF2133">
        <w:rPr>
          <w:rFonts w:hAnsi="標楷體" w:hint="eastAsia"/>
          <w:color w:val="000000"/>
        </w:rPr>
        <w:t>」</w:t>
      </w:r>
      <w:r w:rsidRPr="00DF2133">
        <w:rPr>
          <w:rFonts w:hint="eastAsia"/>
        </w:rPr>
        <w:t>爰建議刪除該組織條例草案第5條門診中心設立法源</w:t>
      </w:r>
      <w:r w:rsidRPr="00DF2133">
        <w:rPr>
          <w:rFonts w:hAnsi="標楷體" w:hint="eastAsia"/>
        </w:rPr>
        <w:t>，</w:t>
      </w:r>
      <w:r w:rsidRPr="00DF2133">
        <w:rPr>
          <w:rFonts w:hint="eastAsia"/>
        </w:rPr>
        <w:t>該組織條例草案並於97年1月30日行政院第3078次會議決議通過修正</w:t>
      </w:r>
      <w:r w:rsidRPr="00DF2133">
        <w:rPr>
          <w:rFonts w:hAnsi="標楷體" w:hint="eastAsia"/>
        </w:rPr>
        <w:t>；</w:t>
      </w:r>
      <w:r w:rsidRPr="00DF2133">
        <w:rPr>
          <w:rFonts w:hint="eastAsia"/>
        </w:rPr>
        <w:t>另因前健保局所屬聯合門診中心將予裁撤，故配合刪除該草案第26條有關聯合門</w:t>
      </w:r>
      <w:r w:rsidRPr="00DF2133">
        <w:rPr>
          <w:rFonts w:hint="eastAsia"/>
        </w:rPr>
        <w:lastRenderedPageBreak/>
        <w:t>診中心員額及組織編制規定。</w:t>
      </w:r>
      <w:r w:rsidRPr="00DF2133">
        <w:rPr>
          <w:rFonts w:hint="eastAsia"/>
          <w:color w:val="000000"/>
        </w:rPr>
        <w:t>嗣立法院於98年1月13日三讀通過</w:t>
      </w:r>
      <w:r w:rsidRPr="00DF2133">
        <w:rPr>
          <w:color w:val="000000"/>
          <w:vertAlign w:val="superscript"/>
        </w:rPr>
        <w:footnoteReference w:id="7"/>
      </w:r>
      <w:r w:rsidRPr="00DF2133">
        <w:rPr>
          <w:rFonts w:hint="eastAsia"/>
          <w:color w:val="000000"/>
        </w:rPr>
        <w:t>「行政院衛生署中央健康保險局組織法」修正案</w:t>
      </w:r>
      <w:r w:rsidRPr="00DF2133">
        <w:rPr>
          <w:color w:val="000000"/>
          <w:vertAlign w:val="superscript"/>
        </w:rPr>
        <w:footnoteReference w:id="8"/>
      </w:r>
      <w:r w:rsidRPr="00DF2133">
        <w:rPr>
          <w:rFonts w:hint="eastAsia"/>
        </w:rPr>
        <w:t>，98年1月23日公布施行。</w:t>
      </w:r>
      <w:r w:rsidRPr="00DF2133">
        <w:rPr>
          <w:rFonts w:hint="eastAsia"/>
          <w:color w:val="000000"/>
        </w:rPr>
        <w:t>自此聯合門診中心設立法源業經刪除，該中心將無法繼續附設於改制為行政機關之前</w:t>
      </w:r>
      <w:r w:rsidR="00AE0D61">
        <w:rPr>
          <w:rFonts w:hint="eastAsia"/>
          <w:color w:val="000000"/>
        </w:rPr>
        <w:t>行政院</w:t>
      </w:r>
      <w:r w:rsidRPr="00DF2133">
        <w:rPr>
          <w:rFonts w:hint="eastAsia"/>
          <w:color w:val="000000"/>
        </w:rPr>
        <w:t>衛生署</w:t>
      </w:r>
      <w:r w:rsidR="00AE0D61">
        <w:rPr>
          <w:rFonts w:hint="eastAsia"/>
          <w:color w:val="000000"/>
        </w:rPr>
        <w:t>中央</w:t>
      </w:r>
      <w:r w:rsidRPr="00DF2133">
        <w:rPr>
          <w:rFonts w:hint="eastAsia"/>
          <w:color w:val="000000"/>
        </w:rPr>
        <w:t>健</w:t>
      </w:r>
      <w:r w:rsidR="00AE0D61">
        <w:rPr>
          <w:rFonts w:hint="eastAsia"/>
          <w:color w:val="000000"/>
        </w:rPr>
        <w:t>康</w:t>
      </w:r>
      <w:r w:rsidRPr="00DF2133">
        <w:rPr>
          <w:rFonts w:hint="eastAsia"/>
          <w:color w:val="000000"/>
        </w:rPr>
        <w:t>保</w:t>
      </w:r>
      <w:r w:rsidR="00AE0D61">
        <w:rPr>
          <w:rFonts w:hint="eastAsia"/>
          <w:color w:val="000000"/>
        </w:rPr>
        <w:t>險</w:t>
      </w:r>
      <w:r w:rsidRPr="00DF2133">
        <w:rPr>
          <w:rFonts w:hint="eastAsia"/>
          <w:color w:val="000000"/>
        </w:rPr>
        <w:t>局轄下。據上，前衛生署對於聯合門診中心之存續政策，既無擔當更藐視民眾就醫權利，完全不顧民眾需求以及健保政策的順利推展，對於前研考會之建議亦未見積極論辯，政策執行尚難謂切近民眾實際醫療需求。</w:t>
      </w:r>
    </w:p>
    <w:p w:rsidR="00DF2133" w:rsidRPr="00DF2133" w:rsidRDefault="00DF2133" w:rsidP="00855CEA">
      <w:pPr>
        <w:pStyle w:val="3"/>
      </w:pPr>
      <w:r w:rsidRPr="00DF2133">
        <w:rPr>
          <w:rFonts w:hint="eastAsia"/>
        </w:rPr>
        <w:t>前衛生署曾於98年6月26日函文</w:t>
      </w:r>
      <w:r w:rsidRPr="00DF2133">
        <w:rPr>
          <w:vertAlign w:val="superscript"/>
        </w:rPr>
        <w:footnoteReference w:id="9"/>
      </w:r>
      <w:r w:rsidRPr="00DF2133">
        <w:rPr>
          <w:rFonts w:hint="eastAsia"/>
        </w:rPr>
        <w:t>針對前健保局現有臺北及高雄兩家聯合門診中心之醫療業務，請行政院准予漸進方式逐年縮整，分別繼續營運6年及3年，其理由略以</w:t>
      </w:r>
      <w:r w:rsidRPr="00DF2133">
        <w:rPr>
          <w:rFonts w:hAnsi="標楷體" w:hint="eastAsia"/>
        </w:rPr>
        <w:t>：</w:t>
      </w:r>
      <w:r w:rsidRPr="00DF2133">
        <w:rPr>
          <w:rFonts w:hint="eastAsia"/>
        </w:rPr>
        <w:t>依97年門診服務量統計，65歲以上年長者約占48.63%，且持續就診比率高達9成以上，顯見許多年長民眾（尤其軍公教退休人員）均已習慣長期至門診中心看診，對門診中心已建立長期就醫信賴，為免造成就醫衝擊，須逐步調適。</w:t>
      </w:r>
      <w:r w:rsidRPr="00DF2133">
        <w:rPr>
          <w:rFonts w:hint="eastAsia"/>
          <w:color w:val="000000"/>
        </w:rPr>
        <w:t>案</w:t>
      </w:r>
      <w:r w:rsidRPr="00DF2133">
        <w:rPr>
          <w:rFonts w:hint="eastAsia"/>
        </w:rPr>
        <w:t>經前研考會98年7月29日召開「研商行政院衛生署中央健康保險局處務規程及編制表草案會議」決議略：</w:t>
      </w:r>
      <w:r w:rsidRPr="00DF2133">
        <w:rPr>
          <w:rFonts w:hAnsi="標楷體" w:hint="eastAsia"/>
        </w:rPr>
        <w:t>「</w:t>
      </w:r>
      <w:r w:rsidRPr="00DF2133">
        <w:rPr>
          <w:rFonts w:hint="eastAsia"/>
        </w:rPr>
        <w:t>（一）衛生署中央健康保險局現有臺北及高雄二家聯合門診中心組織定位一節：</w:t>
      </w:r>
      <w:r w:rsidRPr="00DF2133">
        <w:rPr>
          <w:rFonts w:hAnsi="標楷體"/>
        </w:rPr>
        <w:t>……</w:t>
      </w:r>
      <w:r w:rsidRPr="00DF2133">
        <w:rPr>
          <w:rFonts w:hint="eastAsia"/>
        </w:rPr>
        <w:t>2、臺北及高雄2中心之存續年限究否分別為6年或3年，將簽陳本院</w:t>
      </w:r>
      <w:r w:rsidRPr="00DF2133">
        <w:rPr>
          <w:rFonts w:hAnsi="標楷體" w:hint="eastAsia"/>
        </w:rPr>
        <w:t>（行政院）</w:t>
      </w:r>
      <w:r w:rsidRPr="00DF2133">
        <w:rPr>
          <w:rFonts w:hint="eastAsia"/>
        </w:rPr>
        <w:t>政策決定。請衛生署朝縮短</w:t>
      </w:r>
      <w:r w:rsidRPr="00DF2133">
        <w:rPr>
          <w:rFonts w:hint="eastAsia"/>
        </w:rPr>
        <w:lastRenderedPageBreak/>
        <w:t>年限方式，儘快處理。3、為澈底解決外界對2中心營運有球員兼裁判之疑慮及確保對民眾服務無縫接軌，建議衛生署儘速接洽委由相關醫院承接之可行性。</w:t>
      </w:r>
      <w:r w:rsidRPr="00DF2133">
        <w:rPr>
          <w:rFonts w:hAnsi="標楷體" w:hint="eastAsia"/>
        </w:rPr>
        <w:t>」</w:t>
      </w:r>
      <w:r w:rsidRPr="00DF2133">
        <w:rPr>
          <w:rFonts w:hint="eastAsia"/>
        </w:rPr>
        <w:t>前研考會依上開決議簽報行政院，並於98年10月核定</w:t>
      </w:r>
      <w:r w:rsidRPr="00DF2133">
        <w:rPr>
          <w:rFonts w:hAnsi="標楷體" w:hint="eastAsia"/>
        </w:rPr>
        <w:t>；於</w:t>
      </w:r>
      <w:r w:rsidRPr="00DF2133">
        <w:rPr>
          <w:rFonts w:hint="eastAsia"/>
        </w:rPr>
        <w:t>98年11月10日函</w:t>
      </w:r>
      <w:r w:rsidRPr="00DF2133">
        <w:rPr>
          <w:vertAlign w:val="superscript"/>
        </w:rPr>
        <w:footnoteReference w:id="10"/>
      </w:r>
      <w:r w:rsidRPr="00DF2133">
        <w:rPr>
          <w:rFonts w:hint="eastAsia"/>
        </w:rPr>
        <w:t>知前衛生署，前健保局現有臺北及高雄2家聯合門診中心，其存續年限最多分為6年及3年，並請儘速研商委由相關醫院承接，縮短存續年限。</w:t>
      </w:r>
    </w:p>
    <w:p w:rsidR="00DF2133" w:rsidRPr="00DF2133" w:rsidRDefault="00DF2133" w:rsidP="00855CEA">
      <w:pPr>
        <w:pStyle w:val="3"/>
      </w:pPr>
      <w:r w:rsidRPr="00DF2133">
        <w:rPr>
          <w:rFonts w:hint="eastAsia"/>
          <w:color w:val="000000"/>
        </w:rPr>
        <w:t>前行政院衛生署中央健康保險局(99年1月1日後改制為行政機關，下稱前衛生署健保局)</w:t>
      </w:r>
      <w:r w:rsidRPr="00DF2133">
        <w:rPr>
          <w:rFonts w:hint="eastAsia"/>
        </w:rPr>
        <w:t>為研議臺北及高雄聯合門診中心組織清理存續事宜，於99年6月21日成立專案小組</w:t>
      </w:r>
      <w:r w:rsidRPr="00DF2133">
        <w:rPr>
          <w:vertAlign w:val="superscript"/>
        </w:rPr>
        <w:footnoteReference w:id="11"/>
      </w:r>
      <w:r w:rsidRPr="00DF2133">
        <w:rPr>
          <w:rFonts w:hint="eastAsia"/>
        </w:rPr>
        <w:t>。同年9月9日高雄榮民總醫院</w:t>
      </w:r>
      <w:r w:rsidRPr="00DF2133">
        <w:rPr>
          <w:rFonts w:hAnsi="標楷體" w:hint="eastAsia"/>
        </w:rPr>
        <w:t>（下稱高榮）院長</w:t>
      </w:r>
      <w:r w:rsidRPr="00DF2133">
        <w:rPr>
          <w:rFonts w:hint="eastAsia"/>
        </w:rPr>
        <w:t>黃榮慶及相關人員至</w:t>
      </w:r>
      <w:r w:rsidRPr="00DF2133">
        <w:rPr>
          <w:rFonts w:hint="eastAsia"/>
          <w:color w:val="000000"/>
        </w:rPr>
        <w:t>前衛生署健保局</w:t>
      </w:r>
      <w:r w:rsidRPr="00DF2133">
        <w:rPr>
          <w:rFonts w:hint="eastAsia"/>
        </w:rPr>
        <w:t>研商高雄聯合門診中心由高榮承接業務之可行性</w:t>
      </w:r>
      <w:r w:rsidRPr="00DF2133">
        <w:rPr>
          <w:rFonts w:hAnsi="標楷體" w:hint="eastAsia"/>
        </w:rPr>
        <w:t>，</w:t>
      </w:r>
      <w:r w:rsidRPr="00DF2133">
        <w:rPr>
          <w:rFonts w:hint="eastAsia"/>
        </w:rPr>
        <w:t>並召開多次協商會議，其中99年10月11日「研商健保局高雄聯合門診中心轉型事宜」會議結論略：</w:t>
      </w:r>
      <w:r w:rsidRPr="00DF2133">
        <w:rPr>
          <w:rFonts w:hAnsi="標楷體" w:hint="eastAsia"/>
        </w:rPr>
        <w:t>「</w:t>
      </w:r>
      <w:r w:rsidRPr="00DF2133">
        <w:rPr>
          <w:rFonts w:hAnsi="標楷體"/>
        </w:rPr>
        <w:t>……</w:t>
      </w:r>
      <w:r w:rsidRPr="00DF2133">
        <w:rPr>
          <w:rFonts w:hint="eastAsia"/>
        </w:rPr>
        <w:t>高榮與本局</w:t>
      </w:r>
      <w:r w:rsidRPr="00DF2133">
        <w:rPr>
          <w:rFonts w:hAnsi="標楷體" w:hint="eastAsia"/>
        </w:rPr>
        <w:t>（</w:t>
      </w:r>
      <w:r w:rsidRPr="00DF2133">
        <w:rPr>
          <w:rFonts w:hAnsi="標楷體" w:hint="eastAsia"/>
          <w:color w:val="000000"/>
        </w:rPr>
        <w:t>前衛生署健保局</w:t>
      </w:r>
      <w:r w:rsidRPr="00DF2133">
        <w:rPr>
          <w:rFonts w:hAnsi="標楷體" w:hint="eastAsia"/>
        </w:rPr>
        <w:t>）</w:t>
      </w:r>
      <w:r w:rsidRPr="00DF2133">
        <w:rPr>
          <w:rFonts w:hint="eastAsia"/>
        </w:rPr>
        <w:t>雙方均為公務機構，只要循行政程序處理，承接問題不大，</w:t>
      </w:r>
      <w:r w:rsidRPr="00DF2133">
        <w:rPr>
          <w:rFonts w:hAnsi="標楷體"/>
        </w:rPr>
        <w:t>……</w:t>
      </w:r>
      <w:r w:rsidRPr="00DF2133">
        <w:rPr>
          <w:rFonts w:hint="eastAsia"/>
        </w:rPr>
        <w:t>惟承接最大問題應是高雄市醫師公會反彈，如何減少外界質疑與抗爭，需雙方共同努力，與醫師公會溝通。</w:t>
      </w:r>
      <w:r w:rsidRPr="00DF2133">
        <w:rPr>
          <w:rFonts w:hAnsi="標楷體" w:hint="eastAsia"/>
        </w:rPr>
        <w:t>」</w:t>
      </w:r>
      <w:r w:rsidRPr="00DF2133">
        <w:rPr>
          <w:rFonts w:hint="eastAsia"/>
        </w:rPr>
        <w:t>高榮並於99年12月3日函</w:t>
      </w:r>
      <w:r w:rsidRPr="00DF2133">
        <w:rPr>
          <w:vertAlign w:val="superscript"/>
        </w:rPr>
        <w:footnoteReference w:id="12"/>
      </w:r>
      <w:r w:rsidRPr="00DF2133">
        <w:rPr>
          <w:rFonts w:hint="eastAsia"/>
        </w:rPr>
        <w:t>送「申請接管高雄聯合門診中心計畫書」，</w:t>
      </w:r>
      <w:r w:rsidRPr="00DF2133">
        <w:rPr>
          <w:rFonts w:hint="eastAsia"/>
          <w:color w:val="000000"/>
        </w:rPr>
        <w:t>前衛生署健保局</w:t>
      </w:r>
      <w:r w:rsidRPr="00DF2133">
        <w:rPr>
          <w:rFonts w:hint="eastAsia"/>
        </w:rPr>
        <w:t>100年1月14日函復略：</w:t>
      </w:r>
      <w:r w:rsidRPr="00DF2133">
        <w:rPr>
          <w:rFonts w:hAnsi="標楷體" w:hint="eastAsia"/>
        </w:rPr>
        <w:t>「</w:t>
      </w:r>
      <w:r w:rsidRPr="00DF2133">
        <w:rPr>
          <w:rFonts w:hAnsi="標楷體"/>
        </w:rPr>
        <w:t>……</w:t>
      </w:r>
      <w:r w:rsidRPr="00DF2133">
        <w:rPr>
          <w:rFonts w:hint="eastAsia"/>
        </w:rPr>
        <w:t>三、該</w:t>
      </w:r>
      <w:r w:rsidRPr="00DF2133">
        <w:rPr>
          <w:rFonts w:hint="eastAsia"/>
        </w:rPr>
        <w:lastRenderedPageBreak/>
        <w:t>院擬以西醫基層門診申報健保費用乙節，由於可能衝擊該區醫院總額或西醫基層總額之點值，為避免當地醫院或開業醫師有所異議，甚而引發民意機關質疑，建議該院與高雄市醫師公會及相關醫事團體妥為溝通，取得諒解與合作。</w:t>
      </w:r>
      <w:r w:rsidRPr="00DF2133">
        <w:rPr>
          <w:rFonts w:hAnsi="標楷體" w:hint="eastAsia"/>
        </w:rPr>
        <w:t>」</w:t>
      </w:r>
      <w:r w:rsidRPr="00DF2133">
        <w:rPr>
          <w:rFonts w:hint="eastAsia"/>
          <w:color w:val="000000"/>
        </w:rPr>
        <w:t>100年1月25日前衛生署健保局「研商高雄聯合門診中心改隸移轉計畫書」會議，高雄聯合門診中心林副主任表示略</w:t>
      </w:r>
      <w:r w:rsidRPr="00DF2133">
        <w:rPr>
          <w:rFonts w:hAnsi="標楷體" w:hint="eastAsia"/>
          <w:color w:val="000000"/>
        </w:rPr>
        <w:t>：「</w:t>
      </w:r>
      <w:r w:rsidRPr="00DF2133">
        <w:rPr>
          <w:rFonts w:hAnsi="標楷體"/>
          <w:color w:val="000000"/>
        </w:rPr>
        <w:t>……</w:t>
      </w:r>
      <w:r w:rsidRPr="00DF2133">
        <w:rPr>
          <w:rFonts w:hint="eastAsia"/>
          <w:color w:val="000000"/>
        </w:rPr>
        <w:t>本案退輔會原則上已同意高榮承接本中心，</w:t>
      </w:r>
      <w:r w:rsidRPr="00DF2133">
        <w:rPr>
          <w:rFonts w:hAnsi="標楷體"/>
          <w:color w:val="000000"/>
        </w:rPr>
        <w:t>……</w:t>
      </w:r>
      <w:r w:rsidRPr="00DF2133">
        <w:rPr>
          <w:rFonts w:hint="eastAsia"/>
          <w:color w:val="000000"/>
        </w:rPr>
        <w:t>。</w:t>
      </w:r>
      <w:r w:rsidRPr="00DF2133">
        <w:rPr>
          <w:rFonts w:hAnsi="標楷體" w:hint="eastAsia"/>
          <w:color w:val="000000"/>
        </w:rPr>
        <w:t>」</w:t>
      </w:r>
      <w:r w:rsidRPr="00DF2133">
        <w:rPr>
          <w:rFonts w:hint="eastAsia"/>
          <w:color w:val="000000"/>
        </w:rPr>
        <w:t>會議結論略以：</w:t>
      </w:r>
      <w:r w:rsidRPr="00DF2133">
        <w:rPr>
          <w:rFonts w:hAnsi="標楷體" w:hint="eastAsia"/>
          <w:color w:val="000000"/>
        </w:rPr>
        <w:t>「</w:t>
      </w:r>
      <w:r w:rsidRPr="00DF2133">
        <w:rPr>
          <w:rFonts w:hint="eastAsia"/>
          <w:color w:val="000000"/>
        </w:rPr>
        <w:t>(一)目前為止，其他醫院承接時間點並未確定，最後決定仍要陳報衛生署。</w:t>
      </w:r>
      <w:r w:rsidRPr="00DF2133">
        <w:rPr>
          <w:rFonts w:hAnsi="標楷體" w:hint="eastAsia"/>
          <w:color w:val="000000"/>
        </w:rPr>
        <w:t>」</w:t>
      </w:r>
      <w:r w:rsidRPr="00DF2133">
        <w:rPr>
          <w:rFonts w:hint="eastAsia"/>
          <w:color w:val="000000"/>
        </w:rPr>
        <w:t>100年2月17日高榮再函</w:t>
      </w:r>
      <w:r w:rsidRPr="00DF2133">
        <w:rPr>
          <w:color w:val="000000"/>
          <w:vertAlign w:val="superscript"/>
        </w:rPr>
        <w:footnoteReference w:id="13"/>
      </w:r>
      <w:r w:rsidRPr="00DF2133">
        <w:rPr>
          <w:rFonts w:hint="eastAsia"/>
          <w:color w:val="000000"/>
        </w:rPr>
        <w:t>前衛生署健保局，儘速安排協商接管相關細節事宜</w:t>
      </w:r>
      <w:r w:rsidRPr="00DF2133">
        <w:rPr>
          <w:rFonts w:hAnsi="標楷體" w:hint="eastAsia"/>
          <w:color w:val="000000"/>
        </w:rPr>
        <w:t>，</w:t>
      </w:r>
      <w:r w:rsidRPr="00DF2133">
        <w:rPr>
          <w:rFonts w:hint="eastAsia"/>
          <w:color w:val="000000"/>
        </w:rPr>
        <w:t>並說明在未獲明確同意由該院接管前，逕與高雄市醫事團體溝通似有不妥，若獲同意接管該院當全力溝通。惟前衛生署健保局對於由高榮有意承接高雄聯合門診中心即將談妥之事，不僅未盡協調前開醫事團體反對意見，已屬不當，竟仍一昧考量該醫事團體非專業之反對意見，並於100年3月11日函</w:t>
      </w:r>
      <w:r w:rsidRPr="00DF2133">
        <w:rPr>
          <w:color w:val="000000"/>
          <w:vertAlign w:val="superscript"/>
        </w:rPr>
        <w:footnoteReference w:id="14"/>
      </w:r>
      <w:r w:rsidRPr="00DF2133">
        <w:rPr>
          <w:rFonts w:hint="eastAsia"/>
          <w:color w:val="000000"/>
        </w:rPr>
        <w:t>復高榮，有關該局高雄聯合門診中心未來之營運，經審慎研議評估結果</w:t>
      </w:r>
      <w:r w:rsidRPr="00DF2133">
        <w:rPr>
          <w:rFonts w:hAnsi="標楷體" w:hint="eastAsia"/>
          <w:color w:val="000000"/>
        </w:rPr>
        <w:t>，</w:t>
      </w:r>
      <w:r w:rsidRPr="00DF2133">
        <w:rPr>
          <w:rFonts w:hint="eastAsia"/>
          <w:color w:val="000000"/>
        </w:rPr>
        <w:t>目前暫無移轉計畫。基上所述，前衛生署健保局研商高雄聯合門診中心存續營運事宜，既不顧即將談妥委由高榮承接營運之規劃，僅顧醫事團體非專業之反彈，不思溝通化解歧見，而倉促取消即將完成之營運委託情事，毫不顧民眾就醫權利、健保政策之推展。核其便宜行事，非以醫療服務及專業考量之政策推動，殊屬可議。</w:t>
      </w:r>
    </w:p>
    <w:p w:rsidR="00DF2133" w:rsidRPr="008E259E" w:rsidRDefault="00DF2133" w:rsidP="00855CEA">
      <w:pPr>
        <w:pStyle w:val="3"/>
        <w:rPr>
          <w:color w:val="000000"/>
        </w:rPr>
      </w:pPr>
      <w:r w:rsidRPr="00DF2133">
        <w:rPr>
          <w:rFonts w:hint="eastAsia"/>
        </w:rPr>
        <w:t>經查</w:t>
      </w:r>
      <w:r w:rsidRPr="00DF2133">
        <w:rPr>
          <w:rFonts w:hint="eastAsia"/>
          <w:color w:val="000000"/>
        </w:rPr>
        <w:t>前衛生署健保局</w:t>
      </w:r>
      <w:r w:rsidRPr="00DF2133">
        <w:rPr>
          <w:rFonts w:hint="eastAsia"/>
        </w:rPr>
        <w:t>企劃組曾於100年5月20日</w:t>
      </w:r>
      <w:r w:rsidRPr="00DF2133">
        <w:rPr>
          <w:rFonts w:hint="eastAsia"/>
        </w:rPr>
        <w:lastRenderedPageBreak/>
        <w:t>簽以：</w:t>
      </w:r>
      <w:r w:rsidRPr="00DF2133">
        <w:rPr>
          <w:rFonts w:hAnsi="標楷體" w:hint="eastAsia"/>
        </w:rPr>
        <w:t>「</w:t>
      </w:r>
      <w:r w:rsidRPr="00DF2133">
        <w:rPr>
          <w:rFonts w:hint="eastAsia"/>
        </w:rPr>
        <w:t>一、有關本局</w:t>
      </w:r>
      <w:r w:rsidRPr="00DF2133">
        <w:rPr>
          <w:rFonts w:hAnsi="標楷體" w:hint="eastAsia"/>
        </w:rPr>
        <w:t>（前健保局）</w:t>
      </w:r>
      <w:r w:rsidRPr="00DF2133">
        <w:rPr>
          <w:rFonts w:hint="eastAsia"/>
        </w:rPr>
        <w:t>高雄聯合門診中心之後續處理，經鈞長</w:t>
      </w:r>
      <w:r w:rsidRPr="00DF2133">
        <w:rPr>
          <w:rFonts w:hAnsi="標楷體" w:hint="eastAsia"/>
        </w:rPr>
        <w:t>（時任局長戴桂英）</w:t>
      </w:r>
      <w:r w:rsidRPr="00DF2133">
        <w:rPr>
          <w:rFonts w:hint="eastAsia"/>
        </w:rPr>
        <w:t>於100年3月3日向江副署長</w:t>
      </w:r>
      <w:r w:rsidRPr="00DF2133">
        <w:rPr>
          <w:rFonts w:hAnsi="標楷體" w:hint="eastAsia"/>
        </w:rPr>
        <w:t>（時任前衛生署副署長江宏哲）</w:t>
      </w:r>
      <w:r w:rsidRPr="00DF2133">
        <w:rPr>
          <w:rFonts w:hint="eastAsia"/>
        </w:rPr>
        <w:t>面報，獲致裁示：</w:t>
      </w:r>
      <w:r w:rsidRPr="00DF2133">
        <w:rPr>
          <w:rFonts w:hAnsi="標楷體" w:hint="eastAsia"/>
        </w:rPr>
        <w:t>『</w:t>
      </w:r>
      <w:r w:rsidRPr="00DF2133">
        <w:rPr>
          <w:rFonts w:hint="eastAsia"/>
        </w:rPr>
        <w:t>朝結束營業之方式處理</w:t>
      </w:r>
      <w:r w:rsidRPr="00DF2133">
        <w:rPr>
          <w:rFonts w:hAnsi="標楷體" w:hint="eastAsia"/>
        </w:rPr>
        <w:t>』」</w:t>
      </w:r>
      <w:r w:rsidRPr="00DF2133">
        <w:rPr>
          <w:rFonts w:hint="eastAsia"/>
        </w:rPr>
        <w:t>惟該簽呈並未核定。案經</w:t>
      </w:r>
      <w:r w:rsidRPr="00DF2133">
        <w:rPr>
          <w:rFonts w:hint="eastAsia"/>
          <w:color w:val="000000"/>
        </w:rPr>
        <w:t>前衛生署健保局企劃組100年6月8日再簽，同年月16日經時任局長戴桂英核定</w:t>
      </w:r>
      <w:r w:rsidRPr="00DF2133">
        <w:rPr>
          <w:color w:val="000000"/>
          <w:vertAlign w:val="superscript"/>
        </w:rPr>
        <w:footnoteReference w:id="15"/>
      </w:r>
      <w:r w:rsidRPr="00DF2133">
        <w:rPr>
          <w:rFonts w:hint="eastAsia"/>
          <w:color w:val="000000"/>
        </w:rPr>
        <w:t>，於同年月17日以健保企字第1000077520號函陳報前衛生署略：</w:t>
      </w:r>
      <w:r w:rsidRPr="00DF2133">
        <w:rPr>
          <w:rFonts w:hAnsi="標楷體" w:hint="eastAsia"/>
          <w:color w:val="000000"/>
        </w:rPr>
        <w:t>「</w:t>
      </w:r>
      <w:r w:rsidRPr="00DF2133">
        <w:rPr>
          <w:rFonts w:hAnsi="標楷體"/>
          <w:color w:val="000000"/>
        </w:rPr>
        <w:t>……</w:t>
      </w:r>
      <w:r w:rsidRPr="00DF2133">
        <w:rPr>
          <w:rFonts w:hint="eastAsia"/>
        </w:rPr>
        <w:t>二、高雄榮民總醫院前曾表達承接本局高雄聯合門診中心之意願，經審慎評估，如由其他醫院承接高雄聯合門診中心，雖可維護現有病患就醫權益，且該中心不願移轉本局之員工亦有機會轉至承接醫院工作，惟高榮欲承接高雄聯合門診中心之消息，已造成當地醫界反彈，本局爰於100年3月11日函復高榮，高雄聯合門診中心目前暫無移轉計畫。</w:t>
      </w:r>
      <w:r w:rsidRPr="00DF2133">
        <w:rPr>
          <w:rFonts w:hAnsi="標楷體" w:hint="eastAsia"/>
          <w:color w:val="000000"/>
        </w:rPr>
        <w:t>」</w:t>
      </w:r>
      <w:r w:rsidRPr="00DF2133">
        <w:rPr>
          <w:rFonts w:hint="eastAsia"/>
        </w:rPr>
        <w:t>並於100年8月3日獲前衛生署函復同意。101年12月31日高雄聯合門診中心結束營運。據上顯示，</w:t>
      </w:r>
      <w:r w:rsidRPr="00DF2133">
        <w:rPr>
          <w:rFonts w:hint="eastAsia"/>
          <w:color w:val="000000"/>
        </w:rPr>
        <w:t>前衛生署健保局</w:t>
      </w:r>
      <w:r w:rsidRPr="00DF2133">
        <w:rPr>
          <w:rFonts w:hint="eastAsia"/>
        </w:rPr>
        <w:t>於辦理高雄聯合門診中心營運轉型事宜，</w:t>
      </w:r>
      <w:r w:rsidRPr="00DF2133">
        <w:rPr>
          <w:rFonts w:hint="eastAsia"/>
          <w:color w:val="000000"/>
        </w:rPr>
        <w:t>竟</w:t>
      </w:r>
      <w:r w:rsidRPr="00DF2133">
        <w:rPr>
          <w:rFonts w:hint="eastAsia"/>
        </w:rPr>
        <w:t>以醫界反對壓力，罔顧行政院98年11月10日函文，研商委由</w:t>
      </w:r>
      <w:r w:rsidRPr="008E259E">
        <w:rPr>
          <w:rFonts w:hint="eastAsia"/>
          <w:color w:val="000000"/>
        </w:rPr>
        <w:t>相關醫院承接之指示，亦未維護高雄當地病患就醫之需要及確保該中心員工有機會轉至承接醫院工作之權益，逕自以結束高雄聯合門診中心營運方式辦理，洵有未當。</w:t>
      </w:r>
    </w:p>
    <w:p w:rsidR="00DF2133" w:rsidRPr="00DF2133" w:rsidRDefault="00DF2133" w:rsidP="00855CEA">
      <w:pPr>
        <w:pStyle w:val="3"/>
      </w:pPr>
      <w:r w:rsidRPr="008E259E">
        <w:rPr>
          <w:rFonts w:hint="eastAsia"/>
          <w:color w:val="000000"/>
        </w:rPr>
        <w:t>綜上，聯合門診中心存續歷經多年多次討論及修法定位，因外界認為交由改制為行政機關之前衛生署健保局作為附設單位將有角色混淆之疑慮，然該局卻未能顧及民眾就醫之需求及健保政策之推動而據理力爭，致遭修法裁撤，並經行政院指示</w:t>
      </w:r>
      <w:r w:rsidRPr="00DF2133">
        <w:rPr>
          <w:rFonts w:hint="eastAsia"/>
        </w:rPr>
        <w:t>其存續</w:t>
      </w:r>
      <w:r w:rsidRPr="00DF2133">
        <w:rPr>
          <w:rFonts w:hint="eastAsia"/>
        </w:rPr>
        <w:lastRenderedPageBreak/>
        <w:t>年限及儘速研商委由相關醫院承接</w:t>
      </w:r>
      <w:r w:rsidRPr="00DF2133">
        <w:rPr>
          <w:rFonts w:hAnsi="標楷體" w:hint="eastAsia"/>
          <w:color w:val="000000"/>
        </w:rPr>
        <w:t>；</w:t>
      </w:r>
      <w:r w:rsidRPr="00DF2133">
        <w:rPr>
          <w:rFonts w:hint="eastAsia"/>
        </w:rPr>
        <w:t>惟</w:t>
      </w:r>
      <w:r w:rsidRPr="00DF2133">
        <w:rPr>
          <w:rFonts w:hint="eastAsia"/>
          <w:color w:val="000000"/>
        </w:rPr>
        <w:t>前衛生署健保局</w:t>
      </w:r>
      <w:r w:rsidRPr="00DF2133">
        <w:rPr>
          <w:rFonts w:hint="eastAsia"/>
        </w:rPr>
        <w:t>罔顧行政院前開指示，除未積極協</w:t>
      </w:r>
      <w:r w:rsidRPr="00DF2133">
        <w:rPr>
          <w:rFonts w:hint="eastAsia"/>
          <w:color w:val="000000"/>
        </w:rPr>
        <w:t>調</w:t>
      </w:r>
      <w:r w:rsidRPr="00DF2133">
        <w:rPr>
          <w:rFonts w:hint="eastAsia"/>
        </w:rPr>
        <w:t>高雄聯合門診中心營運轉型委</w:t>
      </w:r>
      <w:r w:rsidRPr="00DF2133">
        <w:rPr>
          <w:rFonts w:hint="eastAsia"/>
          <w:color w:val="000000"/>
        </w:rPr>
        <w:t>由高榮</w:t>
      </w:r>
      <w:r w:rsidRPr="00DF2133">
        <w:rPr>
          <w:rFonts w:hint="eastAsia"/>
        </w:rPr>
        <w:t>承接外，亦無視高雄當地病患就</w:t>
      </w:r>
      <w:r w:rsidRPr="008E259E">
        <w:rPr>
          <w:rFonts w:hint="eastAsia"/>
          <w:color w:val="000000"/>
        </w:rPr>
        <w:t>醫之需要及確</w:t>
      </w:r>
      <w:r w:rsidRPr="00DF2133">
        <w:rPr>
          <w:rFonts w:hint="eastAsia"/>
        </w:rPr>
        <w:t>保該中心員工有機會轉至承接醫院工作之權益，一昧</w:t>
      </w:r>
      <w:r w:rsidRPr="00DF2133">
        <w:rPr>
          <w:rFonts w:hint="eastAsia"/>
          <w:color w:val="000000"/>
        </w:rPr>
        <w:t>以醫界反對壓力為由</w:t>
      </w:r>
      <w:r w:rsidRPr="00DF2133">
        <w:rPr>
          <w:rFonts w:hint="eastAsia"/>
        </w:rPr>
        <w:t>，逕自採取結束高雄聯合門診中心營運之方式辦理，</w:t>
      </w:r>
      <w:r w:rsidRPr="00DF2133">
        <w:rPr>
          <w:rFonts w:hint="eastAsia"/>
          <w:color w:val="000000"/>
        </w:rPr>
        <w:t>核其便宜行事，非以醫療服務及專業考量之政策推動，洵有未當。</w:t>
      </w:r>
    </w:p>
    <w:p w:rsidR="00DF2133" w:rsidRPr="00855CEA" w:rsidRDefault="00DF2133" w:rsidP="00855CEA">
      <w:pPr>
        <w:pStyle w:val="2"/>
        <w:rPr>
          <w:b/>
        </w:rPr>
      </w:pPr>
      <w:r w:rsidRPr="00855CEA">
        <w:rPr>
          <w:rFonts w:hint="eastAsia"/>
          <w:b/>
        </w:rPr>
        <w:t>臺北聯合門診中心之營運轉型，行政院早於98年即指示儘速研商委由相關醫院承接，並有多家醫院表達意願，惟健保署對辦理相關醫院承接營運事宜，敷衍應對，絲毫未見相關積極作為，並以醫院總額利益分配為主要考量，仍對</w:t>
      </w:r>
      <w:r w:rsidR="00B46781">
        <w:rPr>
          <w:rFonts w:hint="eastAsia"/>
          <w:b/>
        </w:rPr>
        <w:t>行</w:t>
      </w:r>
      <w:r w:rsidRPr="00855CEA">
        <w:rPr>
          <w:rFonts w:hint="eastAsia"/>
          <w:b/>
        </w:rPr>
        <w:t>政院指示恝置未理，逕採結束臺北聯合門診中心之營運方式辦理，核有因循敷衍，執行不力之咎</w:t>
      </w:r>
      <w:r w:rsidRPr="00855CEA">
        <w:rPr>
          <w:rFonts w:hAnsi="標楷體" w:hint="eastAsia"/>
          <w:b/>
        </w:rPr>
        <w:t>；</w:t>
      </w:r>
      <w:r w:rsidRPr="00855CEA">
        <w:rPr>
          <w:rFonts w:hint="eastAsia"/>
          <w:b/>
        </w:rPr>
        <w:t>另聯合</w:t>
      </w:r>
      <w:r w:rsidRPr="008E259E">
        <w:rPr>
          <w:rFonts w:hint="eastAsia"/>
          <w:b/>
          <w:color w:val="000000"/>
        </w:rPr>
        <w:t>門診中心的服務性</w:t>
      </w:r>
      <w:r w:rsidRPr="00855CEA">
        <w:rPr>
          <w:rFonts w:hint="eastAsia"/>
          <w:b/>
        </w:rPr>
        <w:t>質與聯合診所相仿，由相關醫院承接營運將與原醫療服務性質不同，此亦請行政院轉飭所屬一併納入考量研議</w:t>
      </w:r>
    </w:p>
    <w:p w:rsidR="00DF2133" w:rsidRPr="00DF2133" w:rsidRDefault="00DF2133" w:rsidP="00855CEA">
      <w:pPr>
        <w:pStyle w:val="3"/>
      </w:pPr>
      <w:r w:rsidRPr="00DF2133">
        <w:rPr>
          <w:rFonts w:hint="eastAsia"/>
        </w:rPr>
        <w:t>依行政院98年11月10日院授研綜字第09822615137號函略：</w:t>
      </w:r>
      <w:r w:rsidRPr="00DF2133">
        <w:rPr>
          <w:rFonts w:hAnsi="標楷體" w:hint="eastAsia"/>
        </w:rPr>
        <w:t>「</w:t>
      </w:r>
      <w:r w:rsidRPr="00DF2133">
        <w:rPr>
          <w:rFonts w:hint="eastAsia"/>
        </w:rPr>
        <w:t>本院衛生署中央健康保險局現有臺北及高雄2家聯合門診中心，其存續年限最多分為6年及3年，並請儘速研商委由相關醫院承接，縮短存續年限。</w:t>
      </w:r>
      <w:r w:rsidRPr="00DF2133">
        <w:rPr>
          <w:rFonts w:hAnsi="標楷體" w:hint="eastAsia"/>
        </w:rPr>
        <w:t>」</w:t>
      </w:r>
      <w:r w:rsidRPr="00DF2133">
        <w:rPr>
          <w:rFonts w:hint="eastAsia"/>
        </w:rPr>
        <w:t>可知，自98年起，臺北聯合門診中心有6年營運期限至104年底。</w:t>
      </w:r>
      <w:r w:rsidRPr="00DF2133">
        <w:rPr>
          <w:rFonts w:hint="eastAsia"/>
          <w:color w:val="000000"/>
        </w:rPr>
        <w:t>次依醫療法第13條規定</w:t>
      </w:r>
      <w:r w:rsidRPr="00DF2133">
        <w:rPr>
          <w:rFonts w:hAnsi="標楷體" w:hint="eastAsia"/>
          <w:color w:val="000000"/>
        </w:rPr>
        <w:t>：「二家以上診所得於同一場所設置為聯合診所，使用共同設施，分別執行門診業務；其管理辦法，由中央衛生主管機關定之。」說明我國法規允許聯合診所之設立，並有聯合診所管理辦法進行規範及管理。</w:t>
      </w:r>
    </w:p>
    <w:p w:rsidR="00DF2133" w:rsidRPr="00DF2133" w:rsidRDefault="00DF2133" w:rsidP="00855CEA">
      <w:pPr>
        <w:pStyle w:val="3"/>
      </w:pPr>
      <w:r w:rsidRPr="00DF2133">
        <w:rPr>
          <w:rFonts w:hint="eastAsia"/>
        </w:rPr>
        <w:t>99年8月12日臺北市政府衛生局局長邱文祥、臺北市立聯合醫院總院長張聖原等相關人員曾至</w:t>
      </w:r>
      <w:r w:rsidRPr="00DF2133">
        <w:rPr>
          <w:rFonts w:hint="eastAsia"/>
          <w:color w:val="000000"/>
        </w:rPr>
        <w:t>前</w:t>
      </w:r>
      <w:r w:rsidRPr="00DF2133">
        <w:rPr>
          <w:rFonts w:hint="eastAsia"/>
          <w:color w:val="000000"/>
        </w:rPr>
        <w:lastRenderedPageBreak/>
        <w:t>衛生署健保局</w:t>
      </w:r>
      <w:r w:rsidRPr="00DF2133">
        <w:rPr>
          <w:rFonts w:hint="eastAsia"/>
        </w:rPr>
        <w:t>，研商臺北聯合門診中心由臺北市立聯合醫院承接業務之可行性。另99年8月23日國立臺灣大學醫學院附設醫院</w:t>
      </w:r>
      <w:r w:rsidRPr="00DF2133">
        <w:rPr>
          <w:rFonts w:hAnsi="標楷體" w:hint="eastAsia"/>
        </w:rPr>
        <w:t>（下稱臺大醫院）</w:t>
      </w:r>
      <w:r w:rsidRPr="00DF2133">
        <w:rPr>
          <w:rFonts w:hint="eastAsia"/>
        </w:rPr>
        <w:t>院長陳明豐、副院長王明鉅等相關人員亦前往</w:t>
      </w:r>
      <w:r w:rsidRPr="00DF2133">
        <w:rPr>
          <w:rFonts w:hint="eastAsia"/>
          <w:color w:val="000000"/>
        </w:rPr>
        <w:t>前衛生署健保局</w:t>
      </w:r>
      <w:r w:rsidRPr="00DF2133">
        <w:rPr>
          <w:rFonts w:hint="eastAsia"/>
        </w:rPr>
        <w:t>，研商臺北聯合門診中心由臺大醫院承接業務之可行性。又99年10月7日臺北榮民總醫院(下稱北榮)函請</w:t>
      </w:r>
      <w:r w:rsidRPr="00DF2133">
        <w:rPr>
          <w:rFonts w:hint="eastAsia"/>
          <w:color w:val="000000"/>
        </w:rPr>
        <w:t>前衛生署健保局</w:t>
      </w:r>
      <w:r w:rsidRPr="00DF2133">
        <w:rPr>
          <w:rFonts w:hint="eastAsia"/>
        </w:rPr>
        <w:t>同意該院承接所屬臺北聯合門診中心業務</w:t>
      </w:r>
      <w:r w:rsidRPr="00DF2133">
        <w:rPr>
          <w:rFonts w:hAnsi="標楷體" w:hint="eastAsia"/>
        </w:rPr>
        <w:t>；</w:t>
      </w:r>
      <w:r w:rsidRPr="00DF2133">
        <w:rPr>
          <w:rFonts w:hint="eastAsia"/>
        </w:rPr>
        <w:t>嗣經該局於同年10月28日函復北榮略：</w:t>
      </w:r>
      <w:r w:rsidRPr="00DF2133">
        <w:rPr>
          <w:rFonts w:hAnsi="標楷體" w:hint="eastAsia"/>
        </w:rPr>
        <w:t>「</w:t>
      </w:r>
      <w:r w:rsidRPr="00DF2133">
        <w:rPr>
          <w:rFonts w:hint="eastAsia"/>
        </w:rPr>
        <w:t>臺北聯合門診中心之存續年限最多為6年，該中心目前暫無轉型迫切性，惟未來如尋找相關醫院承接，將邀請該院共同研商。</w:t>
      </w:r>
      <w:r w:rsidRPr="00DF2133">
        <w:rPr>
          <w:rFonts w:hAnsi="標楷體" w:hint="eastAsia"/>
        </w:rPr>
        <w:t>」</w:t>
      </w:r>
      <w:r w:rsidRPr="00DF2133">
        <w:rPr>
          <w:rFonts w:hint="eastAsia"/>
        </w:rPr>
        <w:t>健保署104年3月12日答復本院詢問書面說明，</w:t>
      </w:r>
      <w:r w:rsidRPr="00DF2133">
        <w:rPr>
          <w:rFonts w:hint="eastAsia"/>
          <w:color w:val="000000"/>
        </w:rPr>
        <w:t>前衛生署健保局</w:t>
      </w:r>
      <w:r w:rsidRPr="00DF2133">
        <w:rPr>
          <w:rFonts w:hint="eastAsia"/>
        </w:rPr>
        <w:t>當時基於上開因素，認為臺北聯合門診中心尚有6年營運期限無轉型之迫切性，暫緩處理委由其他醫院承接事宜。</w:t>
      </w:r>
    </w:p>
    <w:p w:rsidR="00DF2133" w:rsidRPr="00DF2133" w:rsidRDefault="00DF2133" w:rsidP="00855CEA">
      <w:pPr>
        <w:pStyle w:val="3"/>
      </w:pPr>
      <w:r w:rsidRPr="00DF2133">
        <w:rPr>
          <w:rFonts w:hint="eastAsia"/>
        </w:rPr>
        <w:t>103年8月12日衛福部函報行政院，有關健保署</w:t>
      </w:r>
      <w:r w:rsidRPr="00DF2133">
        <w:rPr>
          <w:vertAlign w:val="superscript"/>
        </w:rPr>
        <w:footnoteReference w:id="16"/>
      </w:r>
      <w:r w:rsidRPr="00DF2133">
        <w:rPr>
          <w:rFonts w:hint="eastAsia"/>
        </w:rPr>
        <w:t>臺北聯合門診中心存續期限暨其人員安置處理原則略以：</w:t>
      </w:r>
      <w:r w:rsidRPr="00DF2133">
        <w:rPr>
          <w:rFonts w:hAnsi="標楷體" w:hint="eastAsia"/>
        </w:rPr>
        <w:t>「</w:t>
      </w:r>
      <w:r w:rsidRPr="00DF2133">
        <w:rPr>
          <w:rFonts w:hAnsi="標楷體"/>
        </w:rPr>
        <w:t>……</w:t>
      </w:r>
      <w:r w:rsidRPr="00DF2133">
        <w:rPr>
          <w:rFonts w:hint="eastAsia"/>
        </w:rPr>
        <w:t>二、邇來外界及部分立法委員就臺北聯合門診中心未來結束營運，原有病患就醫權益如何處理，多所關切。為回應外界反映，避免同一時間同時關閉公園路及信義路門診，造成民眾衝擊。經分析兩處門診營運情形，信義路門診略優於公園路門診</w:t>
      </w:r>
      <w:r w:rsidRPr="00DF2133">
        <w:rPr>
          <w:rFonts w:hAnsi="標楷體" w:hint="eastAsia"/>
        </w:rPr>
        <w:t>；</w:t>
      </w:r>
      <w:r w:rsidRPr="00DF2133">
        <w:rPr>
          <w:rFonts w:hint="eastAsia"/>
        </w:rPr>
        <w:t>另，公園路門診緊鄰臺大醫院，民眾就醫便利及可近性高，如期結束營運，不致產生重大影響。三、建議臺北聯合門診中心公園路門診維持行政院98年11月10函示，於104年底結束營運；惟信義路門診考量民眾就醫習慣，建議延後至105年底。</w:t>
      </w:r>
      <w:r w:rsidRPr="00DF2133">
        <w:rPr>
          <w:rFonts w:hAnsi="標楷體" w:hint="eastAsia"/>
        </w:rPr>
        <w:t>」</w:t>
      </w:r>
      <w:r w:rsidRPr="00DF2133">
        <w:rPr>
          <w:rFonts w:hint="eastAsia"/>
        </w:rPr>
        <w:t>據上可知，健保署於99年10月底函復北</w:t>
      </w:r>
      <w:r w:rsidRPr="00DF2133">
        <w:rPr>
          <w:rFonts w:hint="eastAsia"/>
        </w:rPr>
        <w:lastRenderedPageBreak/>
        <w:t>榮，臺北聯合門診中心暫無轉型之迫切性後，迄至103年8月函報行政院有關臺北聯合門診中心之處理原則期間，健保署並未依行政院前開指示，洽詢其他醫院承接臺北聯合門診中心轉型營運，足見該署</w:t>
      </w:r>
      <w:r w:rsidRPr="00DF2133">
        <w:rPr>
          <w:rFonts w:hint="eastAsia"/>
          <w:color w:val="000000"/>
        </w:rPr>
        <w:t>對政院指示事項延宕應對，絲毫未見相關積極作為</w:t>
      </w:r>
      <w:r w:rsidRPr="00DF2133">
        <w:rPr>
          <w:rFonts w:hint="eastAsia"/>
        </w:rPr>
        <w:t>。</w:t>
      </w:r>
    </w:p>
    <w:p w:rsidR="00DF2133" w:rsidRPr="00DF2133" w:rsidRDefault="00DF2133" w:rsidP="00855CEA">
      <w:pPr>
        <w:pStyle w:val="3"/>
      </w:pPr>
      <w:r w:rsidRPr="00DF2133">
        <w:rPr>
          <w:rFonts w:hint="eastAsia"/>
        </w:rPr>
        <w:t>據健保署說明</w:t>
      </w:r>
      <w:r w:rsidRPr="00DF2133">
        <w:rPr>
          <w:vertAlign w:val="superscript"/>
        </w:rPr>
        <w:footnoteReference w:id="17"/>
      </w:r>
      <w:r w:rsidRPr="00DF2133">
        <w:rPr>
          <w:rFonts w:hAnsi="標楷體" w:hint="eastAsia"/>
        </w:rPr>
        <w:t>：</w:t>
      </w:r>
      <w:r w:rsidRPr="00DF2133">
        <w:rPr>
          <w:rFonts w:hint="eastAsia"/>
        </w:rPr>
        <w:t>醫師公會全聯會對本案態度，因涉總額分配利益，按過去高雄聯合門診中心結束營運，高榮曾有意接辦，但遭當地醫界極力反彈之處理經驗，考量由其他醫院承接，恐將衝擊該區醫院總額或西醫基層總額點值，引發其他院所反彈。是以，臺北聯合門診中心營運之存續，健保署係以醫院總額利益分配為主要考量</w:t>
      </w:r>
      <w:r w:rsidRPr="00DF2133">
        <w:rPr>
          <w:rFonts w:hint="eastAsia"/>
          <w:color w:val="000000"/>
        </w:rPr>
        <w:t>，循高雄聯合門診中心之處理模式</w:t>
      </w:r>
      <w:r w:rsidRPr="00DF2133">
        <w:rPr>
          <w:rFonts w:hint="eastAsia"/>
        </w:rPr>
        <w:t>，對行政院98年11月10日函文，儘速研商委由相關醫院承接縮短該中心存續年限之指示，恝置未理，核有執行不力之咎。</w:t>
      </w:r>
    </w:p>
    <w:p w:rsidR="00DF2133" w:rsidRPr="00DF2133" w:rsidRDefault="00DF2133" w:rsidP="00855CEA">
      <w:pPr>
        <w:pStyle w:val="3"/>
      </w:pPr>
      <w:r w:rsidRPr="00DF2133">
        <w:rPr>
          <w:rFonts w:hint="eastAsia"/>
        </w:rPr>
        <w:t>健保署於104年3月於本院詢問說明</w:t>
      </w:r>
      <w:r w:rsidRPr="00DF2133">
        <w:rPr>
          <w:vertAlign w:val="superscript"/>
        </w:rPr>
        <w:footnoteReference w:id="18"/>
      </w:r>
      <w:r w:rsidRPr="00DF2133">
        <w:rPr>
          <w:rFonts w:hint="eastAsia"/>
        </w:rPr>
        <w:t>：臺北聯合門診中心之縮診，嚴重虧損是最大原因</w:t>
      </w:r>
      <w:r w:rsidRPr="00DF2133">
        <w:rPr>
          <w:rFonts w:hAnsi="標楷體" w:hint="eastAsia"/>
        </w:rPr>
        <w:t>（</w:t>
      </w:r>
      <w:r w:rsidRPr="00DF2133">
        <w:rPr>
          <w:rFonts w:hint="eastAsia"/>
        </w:rPr>
        <w:t>102年逾5,000萬元</w:t>
      </w:r>
      <w:r w:rsidRPr="00DF2133">
        <w:rPr>
          <w:rFonts w:hAnsi="標楷體" w:hint="eastAsia"/>
        </w:rPr>
        <w:t>）</w:t>
      </w:r>
      <w:r w:rsidRPr="00DF2133">
        <w:rPr>
          <w:rFonts w:hint="eastAsia"/>
        </w:rPr>
        <w:t>，故於103年進行人員移撥及減診更改經營方式，103年帳目已下降虧損至1,000餘萬元，然</w:t>
      </w:r>
      <w:r w:rsidRPr="00DF2133">
        <w:rPr>
          <w:rFonts w:hint="eastAsia"/>
          <w:color w:val="000000"/>
        </w:rPr>
        <w:t>此乃導果為因之實證。查健保署98年6月26日衛署健保字第0982660068號函說明略以</w:t>
      </w:r>
      <w:r w:rsidRPr="00DF2133">
        <w:rPr>
          <w:rFonts w:hAnsi="標楷體" w:hint="eastAsia"/>
          <w:color w:val="000000"/>
        </w:rPr>
        <w:t>：「</w:t>
      </w:r>
      <w:r w:rsidRPr="00DF2133">
        <w:rPr>
          <w:rFonts w:hAnsi="標楷體"/>
          <w:color w:val="000000"/>
        </w:rPr>
        <w:t>……</w:t>
      </w:r>
      <w:r w:rsidRPr="00DF2133">
        <w:rPr>
          <w:rFonts w:hint="eastAsia"/>
          <w:color w:val="000000"/>
        </w:rPr>
        <w:t>四、</w:t>
      </w:r>
      <w:r w:rsidRPr="00DF2133">
        <w:rPr>
          <w:rFonts w:hAnsi="標楷體"/>
          <w:color w:val="000000"/>
        </w:rPr>
        <w:t>……</w:t>
      </w:r>
      <w:r w:rsidRPr="00DF2133">
        <w:rPr>
          <w:rFonts w:hAnsi="標楷體" w:hint="eastAsia"/>
          <w:color w:val="000000"/>
        </w:rPr>
        <w:t>（一）依97年門診服務量統計，門診中心平均每日就診病患約3,600人次，全年看診人次共約105萬人，盈餘共達7千多萬元；</w:t>
      </w:r>
      <w:r w:rsidRPr="00DF2133">
        <w:rPr>
          <w:rFonts w:hAnsi="標楷體"/>
          <w:color w:val="000000"/>
        </w:rPr>
        <w:t>……</w:t>
      </w:r>
      <w:r w:rsidRPr="00DF2133">
        <w:rPr>
          <w:rFonts w:hAnsi="標楷體" w:hint="eastAsia"/>
          <w:color w:val="000000"/>
        </w:rPr>
        <w:t>」，又該</w:t>
      </w:r>
      <w:r w:rsidRPr="00DF2133">
        <w:rPr>
          <w:rFonts w:hint="eastAsia"/>
        </w:rPr>
        <w:t>署99年7月1召開「臺北聯合門診中心營運規劃專案小組」第1次會議略以：在6年存續期內，門診中心營運要上軌道，希望在目前臺北聯合門診</w:t>
      </w:r>
      <w:r w:rsidRPr="00DF2133">
        <w:rPr>
          <w:rFonts w:hint="eastAsia"/>
        </w:rPr>
        <w:lastRenderedPageBreak/>
        <w:t>中心尚有盈餘下，找到好的合作對象。再查臺北聯合門診中心98年至103年歷年門診量發現，98年公園路及信義路門診量分別為358,598及312,681人次，至103年止分別降為235,790及211,459人次，公園路及信義路分別減少122,808及101,222人次，且呈逐年遞減之情形。顯示，臺北聯合門診中心在短短4、5年間，</w:t>
      </w:r>
      <w:r w:rsidRPr="00DF2133">
        <w:rPr>
          <w:rFonts w:hint="eastAsia"/>
          <w:color w:val="000000"/>
        </w:rPr>
        <w:t>可從每年7,000多萬之盈餘，以縮減門診次之方式使門診量減少高達22萬人次之多，導致</w:t>
      </w:r>
      <w:r w:rsidRPr="00DF2133">
        <w:rPr>
          <w:rFonts w:hint="eastAsia"/>
        </w:rPr>
        <w:t>由盈轉虧達5,000萬元以上之虧損，健保署是否為結束機構營運而製造聯合門診虧損之假象，實有可議。</w:t>
      </w:r>
    </w:p>
    <w:p w:rsidR="00B934EA" w:rsidRPr="00B934EA" w:rsidRDefault="00DF2133" w:rsidP="00855CEA">
      <w:pPr>
        <w:pStyle w:val="3"/>
      </w:pPr>
      <w:r w:rsidRPr="00DF2133">
        <w:rPr>
          <w:rFonts w:hint="eastAsia"/>
        </w:rPr>
        <w:t>綜上，行政院早於98年即裁示臺北聯合門診中心存續年限，並指示儘速研商委由相關醫院承接。99年間並有臺北市立聯合醫院、臺大醫院及北榮等</w:t>
      </w:r>
      <w:r w:rsidRPr="00DF2133">
        <w:rPr>
          <w:rFonts w:hint="eastAsia"/>
          <w:color w:val="000000"/>
        </w:rPr>
        <w:t>醫</w:t>
      </w:r>
      <w:r w:rsidRPr="00DF2133">
        <w:rPr>
          <w:rFonts w:hint="eastAsia"/>
        </w:rPr>
        <w:t>院有意承接臺北聯合門診中心之醫療服務營運存續業務，惟健保署迄至103年8月函報行政院該中心存續期限處理原則期間，</w:t>
      </w:r>
      <w:r w:rsidRPr="00DF2133">
        <w:rPr>
          <w:rFonts w:hint="eastAsia"/>
          <w:color w:val="000000"/>
        </w:rPr>
        <w:t>對</w:t>
      </w:r>
      <w:r w:rsidRPr="00DF2133">
        <w:rPr>
          <w:rFonts w:hint="eastAsia"/>
        </w:rPr>
        <w:t>洽詢其他醫院研商該中心承接轉型營運事宜，</w:t>
      </w:r>
      <w:r w:rsidRPr="00DF2133">
        <w:rPr>
          <w:rFonts w:hint="eastAsia"/>
          <w:color w:val="000000"/>
        </w:rPr>
        <w:t>延宕應對，絲毫未見相關積極作為，</w:t>
      </w:r>
      <w:r w:rsidRPr="00DF2133">
        <w:rPr>
          <w:rFonts w:hint="eastAsia"/>
        </w:rPr>
        <w:t>並以醫院總額利益分配為主要考量，仍對行政院98年11月10日函文指示，儘速研商委由相關醫院承接縮短該中心存續年限，恝置未理，逕以結束臺北聯合門診中心之營運方式辦理，核有因循敷衍，執行不力之咎。</w:t>
      </w:r>
      <w:r w:rsidRPr="00DF2133">
        <w:rPr>
          <w:rFonts w:hint="eastAsia"/>
          <w:color w:val="000000"/>
        </w:rPr>
        <w:t>另針對行政院98年有關聯合門診中心委由相關醫院承接營運之指示部分，按現行聯合門診中心服務性質與聯合診所相仿，若委由相關醫院承接營運，將與聯合門診中心原醫療服務性質不同，此值臺北聯合門診中心</w:t>
      </w:r>
      <w:r w:rsidRPr="00DF2133">
        <w:rPr>
          <w:rFonts w:hAnsi="標楷體" w:hint="eastAsia"/>
          <w:color w:val="000000"/>
        </w:rPr>
        <w:t>（信義路院區）</w:t>
      </w:r>
      <w:r w:rsidRPr="00DF2133">
        <w:rPr>
          <w:rFonts w:hint="eastAsia"/>
          <w:color w:val="000000"/>
        </w:rPr>
        <w:t>研商後續營運規劃之際，亦請行政院轉飭所屬一併納入考量研議。</w:t>
      </w:r>
    </w:p>
    <w:p w:rsidR="0069006B" w:rsidRDefault="0069006B" w:rsidP="00F20805">
      <w:pPr>
        <w:pStyle w:val="11"/>
        <w:ind w:left="680" w:firstLine="680"/>
        <w:rPr>
          <w:bCs/>
        </w:rPr>
      </w:pPr>
      <w:r>
        <w:rPr>
          <w:bCs/>
        </w:rPr>
        <w:br w:type="page"/>
      </w:r>
      <w:bookmarkStart w:id="51" w:name="_Toc529222689"/>
      <w:bookmarkStart w:id="52" w:name="_Toc529223111"/>
      <w:bookmarkStart w:id="53" w:name="_Toc529223862"/>
      <w:bookmarkStart w:id="54" w:name="_Toc529228265"/>
      <w:r>
        <w:rPr>
          <w:rFonts w:hint="eastAsia"/>
          <w:bCs/>
        </w:rPr>
        <w:lastRenderedPageBreak/>
        <w:t>綜上所述，</w:t>
      </w:r>
      <w:r w:rsidR="00136B39" w:rsidRPr="00DF61C8">
        <w:rPr>
          <w:rFonts w:hint="eastAsia"/>
        </w:rPr>
        <w:t>健保署推動轉診制度措施失當，成效不彰，雖聯合門診中心有助紓解醫學中心門診初級照護人數，然健保署</w:t>
      </w:r>
      <w:r w:rsidR="00136B39" w:rsidRPr="00B61DFF">
        <w:rPr>
          <w:rFonts w:hint="eastAsia"/>
        </w:rPr>
        <w:t>躁進</w:t>
      </w:r>
      <w:r w:rsidR="00136B39" w:rsidRPr="00DF61C8">
        <w:rPr>
          <w:rFonts w:hint="eastAsia"/>
        </w:rPr>
        <w:t>行事，將該中心公園路門診及早結束營運，擅權剝奪長期就醫民眾權益</w:t>
      </w:r>
      <w:r w:rsidR="00136B39" w:rsidRPr="00DF61C8">
        <w:rPr>
          <w:rFonts w:hAnsi="標楷體" w:hint="eastAsia"/>
        </w:rPr>
        <w:t>；復因</w:t>
      </w:r>
      <w:r w:rsidR="00136B39" w:rsidRPr="00DF61C8">
        <w:rPr>
          <w:rFonts w:hint="eastAsia"/>
        </w:rPr>
        <w:t>前衛生署健保</w:t>
      </w:r>
      <w:r w:rsidR="00136B39" w:rsidRPr="00DF61C8">
        <w:rPr>
          <w:rFonts w:hAnsi="標楷體" w:hint="eastAsia"/>
        </w:rPr>
        <w:t>局未能顧及民眾</w:t>
      </w:r>
      <w:r w:rsidR="00136B39" w:rsidRPr="008E259E">
        <w:rPr>
          <w:rFonts w:hAnsi="標楷體" w:hint="eastAsia"/>
          <w:color w:val="000000"/>
        </w:rPr>
        <w:t>就醫需求及健保政策推動，據理力爭聯合門診中心之存續，致遭修法裁撤，在高雄聯合門診中心即將委由高榮承接之際，</w:t>
      </w:r>
      <w:r w:rsidR="00136B39" w:rsidRPr="008E259E">
        <w:rPr>
          <w:rFonts w:hint="eastAsia"/>
          <w:color w:val="000000"/>
        </w:rPr>
        <w:t>基於醫事團體壓力，無視當地民眾就醫</w:t>
      </w:r>
      <w:r w:rsidR="00803186" w:rsidRPr="008E259E">
        <w:rPr>
          <w:rFonts w:hint="eastAsia"/>
          <w:color w:val="000000"/>
        </w:rPr>
        <w:t>之需求</w:t>
      </w:r>
      <w:r w:rsidR="00136B39" w:rsidRPr="008E259E">
        <w:rPr>
          <w:rFonts w:hint="eastAsia"/>
          <w:color w:val="000000"/>
        </w:rPr>
        <w:t>及確保該中心員工</w:t>
      </w:r>
      <w:r w:rsidR="00803186" w:rsidRPr="008E259E">
        <w:rPr>
          <w:rFonts w:hint="eastAsia"/>
          <w:color w:val="000000"/>
        </w:rPr>
        <w:t>工作之</w:t>
      </w:r>
      <w:r w:rsidR="00136B39" w:rsidRPr="008E259E">
        <w:rPr>
          <w:rFonts w:hint="eastAsia"/>
          <w:color w:val="000000"/>
        </w:rPr>
        <w:t>權益，罔顧行政院指示，逕以結束高雄聯合門診中心營運方式辦</w:t>
      </w:r>
      <w:r w:rsidR="00136B39" w:rsidRPr="00DF61C8">
        <w:rPr>
          <w:rFonts w:hint="eastAsia"/>
        </w:rPr>
        <w:t>理，便宜行事</w:t>
      </w:r>
      <w:r w:rsidR="00136B39" w:rsidRPr="00DF61C8">
        <w:rPr>
          <w:rFonts w:hAnsi="標楷體" w:hint="eastAsia"/>
        </w:rPr>
        <w:t>；</w:t>
      </w:r>
      <w:r w:rsidR="00136B39" w:rsidRPr="00DF61C8">
        <w:rPr>
          <w:rFonts w:hint="eastAsia"/>
        </w:rPr>
        <w:t>又行政院早於98年即指示儘速研商臺北聯合門診中心委由相關醫院承接，惟健保署敷衍應對，絲毫未見積極作為，後以醫院總額利益分配為考量，仍對</w:t>
      </w:r>
      <w:r w:rsidR="00136B39">
        <w:rPr>
          <w:rFonts w:hint="eastAsia"/>
        </w:rPr>
        <w:t>行</w:t>
      </w:r>
      <w:r w:rsidR="00136B39" w:rsidRPr="00DF61C8">
        <w:rPr>
          <w:rFonts w:hint="eastAsia"/>
        </w:rPr>
        <w:t>政院指示恝置未理，逕採結束</w:t>
      </w:r>
      <w:r w:rsidR="00136B39">
        <w:rPr>
          <w:rFonts w:hint="eastAsia"/>
        </w:rPr>
        <w:t>該中心</w:t>
      </w:r>
      <w:r w:rsidR="00136B39">
        <w:rPr>
          <w:rFonts w:hAnsi="標楷體" w:hint="eastAsia"/>
        </w:rPr>
        <w:t>（公園路院區）</w:t>
      </w:r>
      <w:r w:rsidR="00136B39" w:rsidRPr="00DF61C8">
        <w:rPr>
          <w:rFonts w:hint="eastAsia"/>
        </w:rPr>
        <w:t>營運方式辦理</w:t>
      </w:r>
      <w:r w:rsidR="00F40469" w:rsidRPr="0069006B">
        <w:rPr>
          <w:rFonts w:hint="eastAsia"/>
          <w:color w:val="000000"/>
        </w:rPr>
        <w:t>，</w:t>
      </w:r>
      <w:r w:rsidR="00725749" w:rsidRPr="0069006B">
        <w:rPr>
          <w:rFonts w:hint="eastAsia"/>
          <w:color w:val="000000"/>
        </w:rPr>
        <w:t>均核有疏失，</w:t>
      </w:r>
      <w:r>
        <w:rPr>
          <w:rFonts w:hint="eastAsia"/>
          <w:bCs/>
        </w:rPr>
        <w:t>爰依監察法第24條提案糾正，移送行政院轉飭所屬確實檢討改善見復。</w:t>
      </w:r>
      <w:bookmarkStart w:id="55" w:name="_GoBack"/>
      <w:bookmarkEnd w:id="33"/>
      <w:bookmarkEnd w:id="34"/>
      <w:bookmarkEnd w:id="35"/>
      <w:bookmarkEnd w:id="36"/>
      <w:bookmarkEnd w:id="37"/>
      <w:bookmarkEnd w:id="38"/>
      <w:bookmarkEnd w:id="39"/>
      <w:bookmarkEnd w:id="40"/>
      <w:bookmarkEnd w:id="41"/>
      <w:bookmarkEnd w:id="42"/>
      <w:bookmarkEnd w:id="51"/>
      <w:bookmarkEnd w:id="52"/>
      <w:bookmarkEnd w:id="53"/>
      <w:bookmarkEnd w:id="54"/>
      <w:bookmarkEnd w:id="55"/>
    </w:p>
    <w:sectPr w:rsidR="0069006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3F" w:rsidRDefault="0080513F">
      <w:r>
        <w:separator/>
      </w:r>
    </w:p>
  </w:endnote>
  <w:endnote w:type="continuationSeparator" w:id="0">
    <w:p w:rsidR="0080513F" w:rsidRDefault="0080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6B" w:rsidRDefault="0069006B">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9006B" w:rsidRDefault="0069006B">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6B" w:rsidRDefault="0069006B">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8334EE">
      <w:rPr>
        <w:rStyle w:val="a5"/>
        <w:noProof/>
        <w:sz w:val="24"/>
      </w:rPr>
      <w:t>16</w:t>
    </w:r>
    <w:r>
      <w:rPr>
        <w:rStyle w:val="a5"/>
        <w:sz w:val="24"/>
      </w:rPr>
      <w:fldChar w:fldCharType="end"/>
    </w:r>
  </w:p>
  <w:p w:rsidR="0069006B" w:rsidRDefault="0069006B">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3F" w:rsidRDefault="0080513F">
      <w:r>
        <w:separator/>
      </w:r>
    </w:p>
  </w:footnote>
  <w:footnote w:type="continuationSeparator" w:id="0">
    <w:p w:rsidR="0080513F" w:rsidRDefault="0080513F">
      <w:r>
        <w:continuationSeparator/>
      </w:r>
    </w:p>
  </w:footnote>
  <w:footnote w:id="1">
    <w:p w:rsidR="00DF2133" w:rsidRPr="007115B6" w:rsidRDefault="00DF2133" w:rsidP="00DF2133">
      <w:pPr>
        <w:pStyle w:val="aa"/>
        <w:ind w:left="283" w:rightChars="16" w:right="54" w:hangingChars="118" w:hanging="283"/>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資料來源</w:t>
      </w:r>
      <w:r w:rsidRPr="007115B6">
        <w:rPr>
          <w:rFonts w:hint="eastAsia"/>
          <w:sz w:val="22"/>
          <w:szCs w:val="22"/>
        </w:rPr>
        <w:t>:</w:t>
      </w:r>
      <w:r w:rsidRPr="007115B6">
        <w:rPr>
          <w:sz w:val="22"/>
          <w:szCs w:val="22"/>
        </w:rPr>
        <w:t xml:space="preserve"> </w:t>
      </w:r>
      <w:hyperlink r:id="rId1" w:history="1">
        <w:r w:rsidRPr="00D32E64">
          <w:rPr>
            <w:rStyle w:val="a6"/>
            <w:color w:val="000000"/>
            <w:sz w:val="22"/>
            <w:szCs w:val="22"/>
          </w:rPr>
          <w:t>http://old.npf.org.tw/PUBLICATION/SS/094/SS-B-094-021.htm</w:t>
        </w:r>
      </w:hyperlink>
      <w:r w:rsidRPr="007115B6">
        <w:rPr>
          <w:rFonts w:hint="eastAsia"/>
          <w:sz w:val="22"/>
          <w:szCs w:val="22"/>
        </w:rPr>
        <w:t>；調高部分負擔是否真能落實轉診制度？，</w:t>
      </w:r>
      <w:r w:rsidRPr="007115B6">
        <w:rPr>
          <w:rFonts w:hint="eastAsia"/>
          <w:sz w:val="22"/>
          <w:szCs w:val="22"/>
        </w:rPr>
        <w:t>94</w:t>
      </w:r>
      <w:r w:rsidRPr="007115B6">
        <w:rPr>
          <w:rFonts w:hint="eastAsia"/>
          <w:sz w:val="22"/>
          <w:szCs w:val="22"/>
        </w:rPr>
        <w:t>年</w:t>
      </w:r>
      <w:r w:rsidRPr="007115B6">
        <w:rPr>
          <w:rFonts w:hint="eastAsia"/>
          <w:sz w:val="22"/>
          <w:szCs w:val="22"/>
        </w:rPr>
        <w:t>8</w:t>
      </w:r>
      <w:r w:rsidRPr="007115B6">
        <w:rPr>
          <w:rFonts w:hint="eastAsia"/>
          <w:sz w:val="22"/>
          <w:szCs w:val="22"/>
        </w:rPr>
        <w:t>月</w:t>
      </w:r>
      <w:r w:rsidRPr="007115B6">
        <w:rPr>
          <w:rFonts w:hint="eastAsia"/>
          <w:sz w:val="22"/>
          <w:szCs w:val="22"/>
        </w:rPr>
        <w:t>23</w:t>
      </w:r>
      <w:r w:rsidRPr="007115B6">
        <w:rPr>
          <w:rFonts w:hint="eastAsia"/>
          <w:sz w:val="22"/>
          <w:szCs w:val="22"/>
        </w:rPr>
        <w:t>日，財團法人國家政策研究基金會。</w:t>
      </w:r>
    </w:p>
  </w:footnote>
  <w:footnote w:id="2">
    <w:p w:rsidR="00DF2133" w:rsidRPr="00E37499" w:rsidRDefault="00DF2133" w:rsidP="00DF2133">
      <w:pPr>
        <w:pStyle w:val="aa"/>
        <w:ind w:left="284" w:hangingChars="129" w:hanging="284"/>
        <w:jc w:val="both"/>
      </w:pPr>
      <w:r>
        <w:rPr>
          <w:rStyle w:val="ac"/>
        </w:rPr>
        <w:footnoteRef/>
      </w:r>
      <w:r>
        <w:rPr>
          <w:rFonts w:hint="eastAsia"/>
        </w:rPr>
        <w:t xml:space="preserve"> </w:t>
      </w:r>
      <w:r w:rsidRPr="00E37499">
        <w:rPr>
          <w:rFonts w:hint="eastAsia"/>
          <w:sz w:val="22"/>
          <w:szCs w:val="22"/>
        </w:rPr>
        <w:t>資料來源</w:t>
      </w:r>
      <w:r w:rsidRPr="00E37499">
        <w:rPr>
          <w:rFonts w:hint="eastAsia"/>
          <w:sz w:val="22"/>
          <w:szCs w:val="22"/>
        </w:rPr>
        <w:t>: http://old.npf.org.tw/PUBLICATION/SS/094/SS-B-094-021.htm</w:t>
      </w:r>
      <w:r w:rsidRPr="00E37499">
        <w:rPr>
          <w:rFonts w:hint="eastAsia"/>
          <w:sz w:val="22"/>
          <w:szCs w:val="22"/>
        </w:rPr>
        <w:t>；調高部分負擔是否真能落實轉診制度？</w:t>
      </w:r>
      <w:r w:rsidRPr="00E37499">
        <w:rPr>
          <w:rFonts w:hint="eastAsia"/>
          <w:sz w:val="22"/>
          <w:szCs w:val="22"/>
        </w:rPr>
        <w:t>94</w:t>
      </w:r>
      <w:r w:rsidRPr="00E37499">
        <w:rPr>
          <w:rFonts w:hint="eastAsia"/>
          <w:sz w:val="22"/>
          <w:szCs w:val="22"/>
        </w:rPr>
        <w:t>年</w:t>
      </w:r>
      <w:r w:rsidRPr="00E37499">
        <w:rPr>
          <w:rFonts w:hint="eastAsia"/>
          <w:sz w:val="22"/>
          <w:szCs w:val="22"/>
        </w:rPr>
        <w:t>8</w:t>
      </w:r>
      <w:r w:rsidRPr="00E37499">
        <w:rPr>
          <w:rFonts w:hint="eastAsia"/>
          <w:sz w:val="22"/>
          <w:szCs w:val="22"/>
        </w:rPr>
        <w:t>月</w:t>
      </w:r>
      <w:r w:rsidRPr="00E37499">
        <w:rPr>
          <w:rFonts w:hint="eastAsia"/>
          <w:sz w:val="22"/>
          <w:szCs w:val="22"/>
        </w:rPr>
        <w:t>23</w:t>
      </w:r>
      <w:r w:rsidRPr="00E37499">
        <w:rPr>
          <w:rFonts w:hint="eastAsia"/>
          <w:sz w:val="22"/>
          <w:szCs w:val="22"/>
        </w:rPr>
        <w:t>日，財團法人國家政策研究基金會。</w:t>
      </w:r>
    </w:p>
  </w:footnote>
  <w:footnote w:id="3">
    <w:p w:rsidR="00DF2133" w:rsidRPr="00BE077B" w:rsidRDefault="00DF2133" w:rsidP="00DF2133">
      <w:pPr>
        <w:pStyle w:val="aa"/>
        <w:jc w:val="both"/>
      </w:pPr>
      <w:r>
        <w:rPr>
          <w:rStyle w:val="ac"/>
        </w:rPr>
        <w:footnoteRef/>
      </w:r>
      <w:r>
        <w:t xml:space="preserve"> </w:t>
      </w:r>
      <w:r w:rsidRPr="007F63CF">
        <w:rPr>
          <w:rFonts w:hint="eastAsia"/>
          <w:color w:val="000000"/>
        </w:rPr>
        <w:t>健保署</w:t>
      </w:r>
      <w:r w:rsidRPr="007F63CF">
        <w:rPr>
          <w:rFonts w:hint="eastAsia"/>
          <w:color w:val="000000"/>
        </w:rPr>
        <w:t>104</w:t>
      </w:r>
      <w:r w:rsidRPr="007F63CF">
        <w:rPr>
          <w:rFonts w:hint="eastAsia"/>
          <w:color w:val="000000"/>
        </w:rPr>
        <w:t>年</w:t>
      </w:r>
      <w:r w:rsidRPr="007F63CF">
        <w:rPr>
          <w:rFonts w:hint="eastAsia"/>
          <w:color w:val="000000"/>
        </w:rPr>
        <w:t>3</w:t>
      </w:r>
      <w:r w:rsidRPr="007F63CF">
        <w:rPr>
          <w:rFonts w:hint="eastAsia"/>
          <w:color w:val="000000"/>
        </w:rPr>
        <w:t>月</w:t>
      </w:r>
      <w:r w:rsidRPr="007F63CF">
        <w:rPr>
          <w:rFonts w:hint="eastAsia"/>
          <w:color w:val="000000"/>
        </w:rPr>
        <w:t>12</w:t>
      </w:r>
      <w:r w:rsidRPr="007F63CF">
        <w:rPr>
          <w:rFonts w:hint="eastAsia"/>
          <w:color w:val="000000"/>
        </w:rPr>
        <w:t>日</w:t>
      </w:r>
      <w:r>
        <w:rPr>
          <w:rFonts w:hint="eastAsia"/>
          <w:color w:val="000000"/>
        </w:rPr>
        <w:t>答復</w:t>
      </w:r>
      <w:r w:rsidRPr="007F63CF">
        <w:rPr>
          <w:rFonts w:hint="eastAsia"/>
          <w:color w:val="000000"/>
        </w:rPr>
        <w:t>本院詢問書面資料。</w:t>
      </w:r>
    </w:p>
  </w:footnote>
  <w:footnote w:id="4">
    <w:p w:rsidR="00DF2133" w:rsidRPr="007115B6" w:rsidRDefault="00DF2133" w:rsidP="00DF2133">
      <w:pPr>
        <w:pStyle w:val="aa"/>
        <w:ind w:left="283" w:rightChars="200" w:right="680" w:hangingChars="118" w:hanging="283"/>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轉診制度與論人計酬制度之概況及未來政策方向，</w:t>
      </w:r>
      <w:r w:rsidRPr="007115B6">
        <w:rPr>
          <w:rFonts w:hint="eastAsia"/>
          <w:sz w:val="22"/>
          <w:szCs w:val="22"/>
        </w:rPr>
        <w:t>p</w:t>
      </w:r>
      <w:r>
        <w:rPr>
          <w:rFonts w:hint="eastAsia"/>
          <w:sz w:val="22"/>
          <w:szCs w:val="22"/>
        </w:rPr>
        <w:t>.</w:t>
      </w:r>
      <w:r w:rsidRPr="007115B6">
        <w:rPr>
          <w:rFonts w:hint="eastAsia"/>
          <w:sz w:val="22"/>
          <w:szCs w:val="22"/>
        </w:rPr>
        <w:t>23</w:t>
      </w:r>
      <w:r w:rsidRPr="007115B6">
        <w:rPr>
          <w:rFonts w:ascii="標楷體" w:hAnsi="標楷體" w:hint="eastAsia"/>
          <w:sz w:val="22"/>
          <w:szCs w:val="22"/>
        </w:rPr>
        <w:t>，</w:t>
      </w:r>
      <w:r w:rsidRPr="007115B6">
        <w:rPr>
          <w:sz w:val="22"/>
          <w:szCs w:val="22"/>
        </w:rPr>
        <w:t>Vol.57</w:t>
      </w:r>
      <w:r w:rsidRPr="007115B6">
        <w:rPr>
          <w:rFonts w:ascii="標楷體" w:hAnsi="標楷體" w:hint="eastAsia"/>
          <w:sz w:val="22"/>
          <w:szCs w:val="22"/>
        </w:rPr>
        <w:t>，</w:t>
      </w:r>
      <w:r w:rsidRPr="007115B6">
        <w:rPr>
          <w:sz w:val="22"/>
          <w:szCs w:val="22"/>
        </w:rPr>
        <w:t>No.12</w:t>
      </w:r>
      <w:r w:rsidRPr="007115B6">
        <w:rPr>
          <w:rFonts w:hint="eastAsia"/>
          <w:sz w:val="22"/>
          <w:szCs w:val="22"/>
        </w:rPr>
        <w:t>，</w:t>
      </w:r>
      <w:r w:rsidRPr="007115B6">
        <w:rPr>
          <w:rFonts w:hint="eastAsia"/>
          <w:sz w:val="22"/>
          <w:szCs w:val="22"/>
        </w:rPr>
        <w:t>2014</w:t>
      </w:r>
      <w:r w:rsidRPr="007115B6">
        <w:rPr>
          <w:rFonts w:hint="eastAsia"/>
          <w:sz w:val="22"/>
          <w:szCs w:val="22"/>
        </w:rPr>
        <w:t>，台灣醫界。</w:t>
      </w:r>
    </w:p>
  </w:footnote>
  <w:footnote w:id="5">
    <w:p w:rsidR="00DF2133" w:rsidRPr="007115B6" w:rsidRDefault="00DF2133" w:rsidP="00DF2133">
      <w:pPr>
        <w:pStyle w:val="aa"/>
        <w:ind w:left="1160" w:right="680" w:hanging="1160"/>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衛福部</w:t>
      </w:r>
      <w:r w:rsidRPr="007115B6">
        <w:rPr>
          <w:rFonts w:hint="eastAsia"/>
          <w:sz w:val="22"/>
          <w:szCs w:val="22"/>
        </w:rPr>
        <w:t>104</w:t>
      </w:r>
      <w:r w:rsidRPr="007115B6">
        <w:rPr>
          <w:rFonts w:hint="eastAsia"/>
          <w:sz w:val="22"/>
          <w:szCs w:val="22"/>
        </w:rPr>
        <w:t>年</w:t>
      </w:r>
      <w:r w:rsidRPr="007115B6">
        <w:rPr>
          <w:rFonts w:hint="eastAsia"/>
          <w:sz w:val="22"/>
          <w:szCs w:val="22"/>
        </w:rPr>
        <w:t>2</w:t>
      </w:r>
      <w:r w:rsidRPr="007115B6">
        <w:rPr>
          <w:rFonts w:hint="eastAsia"/>
          <w:sz w:val="22"/>
          <w:szCs w:val="22"/>
        </w:rPr>
        <w:t>月</w:t>
      </w:r>
      <w:r w:rsidRPr="007115B6">
        <w:rPr>
          <w:rFonts w:hint="eastAsia"/>
          <w:sz w:val="22"/>
          <w:szCs w:val="22"/>
        </w:rPr>
        <w:t>10</w:t>
      </w:r>
      <w:r w:rsidRPr="007115B6">
        <w:rPr>
          <w:rFonts w:hint="eastAsia"/>
          <w:sz w:val="22"/>
          <w:szCs w:val="22"/>
        </w:rPr>
        <w:t>日部授保字第</w:t>
      </w:r>
      <w:r w:rsidRPr="007115B6">
        <w:rPr>
          <w:rFonts w:hint="eastAsia"/>
          <w:sz w:val="22"/>
          <w:szCs w:val="22"/>
        </w:rPr>
        <w:t>1040000430</w:t>
      </w:r>
      <w:r w:rsidRPr="007115B6">
        <w:rPr>
          <w:rFonts w:hint="eastAsia"/>
          <w:sz w:val="22"/>
          <w:szCs w:val="22"/>
        </w:rPr>
        <w:t>號函。</w:t>
      </w:r>
    </w:p>
  </w:footnote>
  <w:footnote w:id="6">
    <w:p w:rsidR="00DF2133" w:rsidRPr="009E619A" w:rsidRDefault="00DF2133" w:rsidP="00DF2133">
      <w:pPr>
        <w:pStyle w:val="aa"/>
        <w:ind w:left="283" w:hangingChars="118" w:hanging="283"/>
        <w:jc w:val="both"/>
        <w:rPr>
          <w:sz w:val="22"/>
          <w:szCs w:val="22"/>
        </w:rPr>
      </w:pPr>
      <w:r w:rsidRPr="009E619A">
        <w:rPr>
          <w:rStyle w:val="ac"/>
          <w:sz w:val="22"/>
          <w:szCs w:val="22"/>
        </w:rPr>
        <w:footnoteRef/>
      </w:r>
      <w:r w:rsidRPr="009E619A">
        <w:rPr>
          <w:rFonts w:hint="eastAsia"/>
          <w:sz w:val="22"/>
          <w:szCs w:val="22"/>
        </w:rPr>
        <w:t xml:space="preserve"> 83</w:t>
      </w:r>
      <w:r w:rsidRPr="009E619A">
        <w:rPr>
          <w:rFonts w:hint="eastAsia"/>
          <w:sz w:val="22"/>
          <w:szCs w:val="22"/>
        </w:rPr>
        <w:t>年</w:t>
      </w:r>
      <w:r w:rsidRPr="009E619A">
        <w:rPr>
          <w:rFonts w:hint="eastAsia"/>
          <w:sz w:val="22"/>
          <w:szCs w:val="22"/>
        </w:rPr>
        <w:t>8</w:t>
      </w:r>
      <w:r w:rsidRPr="009E619A">
        <w:rPr>
          <w:rFonts w:hint="eastAsia"/>
          <w:sz w:val="22"/>
          <w:szCs w:val="22"/>
        </w:rPr>
        <w:t>月</w:t>
      </w:r>
      <w:r w:rsidRPr="009E619A">
        <w:rPr>
          <w:rFonts w:hint="eastAsia"/>
          <w:sz w:val="22"/>
          <w:szCs w:val="22"/>
        </w:rPr>
        <w:t>9</w:t>
      </w:r>
      <w:r w:rsidRPr="009E619A">
        <w:rPr>
          <w:rFonts w:hint="eastAsia"/>
          <w:sz w:val="22"/>
          <w:szCs w:val="22"/>
        </w:rPr>
        <w:t>日總統（</w:t>
      </w:r>
      <w:r w:rsidRPr="009E619A">
        <w:rPr>
          <w:rFonts w:hint="eastAsia"/>
          <w:sz w:val="22"/>
          <w:szCs w:val="22"/>
        </w:rPr>
        <w:t>83</w:t>
      </w:r>
      <w:r w:rsidRPr="009E619A">
        <w:rPr>
          <w:rFonts w:hint="eastAsia"/>
          <w:sz w:val="22"/>
          <w:szCs w:val="22"/>
        </w:rPr>
        <w:t>）華總（一）義字第</w:t>
      </w:r>
      <w:r w:rsidRPr="009E619A">
        <w:rPr>
          <w:rFonts w:hint="eastAsia"/>
          <w:sz w:val="22"/>
          <w:szCs w:val="22"/>
        </w:rPr>
        <w:t>4705</w:t>
      </w:r>
      <w:r w:rsidRPr="009E619A">
        <w:rPr>
          <w:rFonts w:hint="eastAsia"/>
          <w:sz w:val="22"/>
          <w:szCs w:val="22"/>
        </w:rPr>
        <w:t>號令公布；並由行政院發布自</w:t>
      </w:r>
      <w:r w:rsidRPr="009E619A">
        <w:rPr>
          <w:rFonts w:hint="eastAsia"/>
          <w:sz w:val="22"/>
          <w:szCs w:val="22"/>
        </w:rPr>
        <w:t>84</w:t>
      </w:r>
      <w:r w:rsidRPr="009E619A">
        <w:rPr>
          <w:rFonts w:hint="eastAsia"/>
          <w:sz w:val="22"/>
          <w:szCs w:val="22"/>
        </w:rPr>
        <w:t>年</w:t>
      </w:r>
      <w:r w:rsidRPr="009E619A">
        <w:rPr>
          <w:rFonts w:hint="eastAsia"/>
          <w:sz w:val="22"/>
          <w:szCs w:val="22"/>
        </w:rPr>
        <w:t>3</w:t>
      </w:r>
      <w:r w:rsidRPr="009E619A">
        <w:rPr>
          <w:rFonts w:hint="eastAsia"/>
          <w:sz w:val="22"/>
          <w:szCs w:val="22"/>
        </w:rPr>
        <w:t>月</w:t>
      </w:r>
      <w:r w:rsidRPr="009E619A">
        <w:rPr>
          <w:rFonts w:hint="eastAsia"/>
          <w:sz w:val="22"/>
          <w:szCs w:val="22"/>
        </w:rPr>
        <w:t>1</w:t>
      </w:r>
      <w:r w:rsidRPr="009E619A">
        <w:rPr>
          <w:rFonts w:hint="eastAsia"/>
          <w:sz w:val="22"/>
          <w:szCs w:val="22"/>
        </w:rPr>
        <w:t>日施行。</w:t>
      </w:r>
    </w:p>
  </w:footnote>
  <w:footnote w:id="7">
    <w:p w:rsidR="00DF2133" w:rsidRPr="009E619A" w:rsidRDefault="00DF2133" w:rsidP="00DF2133">
      <w:pPr>
        <w:pStyle w:val="aa"/>
        <w:jc w:val="both"/>
        <w:rPr>
          <w:color w:val="FF0000"/>
          <w:sz w:val="22"/>
          <w:szCs w:val="22"/>
          <w:shd w:val="pct15" w:color="auto" w:fill="FFFFFF"/>
        </w:rPr>
      </w:pPr>
      <w:r w:rsidRPr="009E619A">
        <w:rPr>
          <w:rStyle w:val="ac"/>
          <w:sz w:val="22"/>
          <w:szCs w:val="22"/>
        </w:rPr>
        <w:footnoteRef/>
      </w:r>
      <w:r w:rsidRPr="009E619A">
        <w:rPr>
          <w:sz w:val="22"/>
          <w:szCs w:val="22"/>
        </w:rPr>
        <w:t xml:space="preserve"> </w:t>
      </w:r>
      <w:r w:rsidRPr="00150912">
        <w:rPr>
          <w:rFonts w:hint="eastAsia"/>
          <w:color w:val="000000"/>
          <w:sz w:val="22"/>
          <w:szCs w:val="22"/>
        </w:rPr>
        <w:t>立法院公報</w:t>
      </w:r>
      <w:hyperlink r:id="rId2" w:history="1">
        <w:r w:rsidRPr="00150912">
          <w:rPr>
            <w:rStyle w:val="a6"/>
            <w:color w:val="000000"/>
            <w:sz w:val="22"/>
            <w:szCs w:val="22"/>
          </w:rPr>
          <w:t>98</w:t>
        </w:r>
        <w:r w:rsidRPr="00150912">
          <w:rPr>
            <w:rStyle w:val="a6"/>
            <w:color w:val="000000"/>
            <w:sz w:val="22"/>
            <w:szCs w:val="22"/>
          </w:rPr>
          <w:t>卷</w:t>
        </w:r>
        <w:r w:rsidRPr="00150912">
          <w:rPr>
            <w:rStyle w:val="a6"/>
            <w:color w:val="000000"/>
            <w:sz w:val="22"/>
            <w:szCs w:val="22"/>
          </w:rPr>
          <w:t>5</w:t>
        </w:r>
        <w:r w:rsidRPr="00150912">
          <w:rPr>
            <w:rStyle w:val="a6"/>
            <w:color w:val="000000"/>
            <w:sz w:val="22"/>
            <w:szCs w:val="22"/>
          </w:rPr>
          <w:t>期</w:t>
        </w:r>
        <w:r w:rsidRPr="00150912">
          <w:rPr>
            <w:rStyle w:val="a6"/>
            <w:color w:val="000000"/>
            <w:sz w:val="22"/>
            <w:szCs w:val="22"/>
          </w:rPr>
          <w:t>3691</w:t>
        </w:r>
        <w:r w:rsidRPr="00150912">
          <w:rPr>
            <w:rStyle w:val="a6"/>
            <w:color w:val="000000"/>
            <w:sz w:val="22"/>
            <w:szCs w:val="22"/>
          </w:rPr>
          <w:t>號二冊</w:t>
        </w:r>
        <w:r w:rsidRPr="00150912">
          <w:rPr>
            <w:rStyle w:val="a6"/>
            <w:color w:val="000000"/>
            <w:sz w:val="22"/>
            <w:szCs w:val="22"/>
          </w:rPr>
          <w:t>228-229</w:t>
        </w:r>
        <w:r w:rsidRPr="00150912">
          <w:rPr>
            <w:rStyle w:val="a6"/>
            <w:color w:val="000000"/>
            <w:sz w:val="22"/>
            <w:szCs w:val="22"/>
          </w:rPr>
          <w:t>頁</w:t>
        </w:r>
      </w:hyperlink>
      <w:r w:rsidRPr="00150912">
        <w:rPr>
          <w:rFonts w:hint="eastAsia"/>
          <w:color w:val="000000"/>
          <w:sz w:val="22"/>
          <w:szCs w:val="22"/>
        </w:rPr>
        <w:t>。</w:t>
      </w:r>
    </w:p>
  </w:footnote>
  <w:footnote w:id="8">
    <w:p w:rsidR="00DF2133" w:rsidRPr="00150912" w:rsidRDefault="00DF2133" w:rsidP="00DF2133">
      <w:pPr>
        <w:pStyle w:val="aa"/>
        <w:ind w:left="283" w:hangingChars="118" w:hanging="283"/>
        <w:jc w:val="both"/>
        <w:rPr>
          <w:color w:val="000000"/>
          <w:sz w:val="22"/>
          <w:szCs w:val="22"/>
          <w:shd w:val="pct15" w:color="auto" w:fill="FFFFFF"/>
        </w:rPr>
      </w:pPr>
      <w:r w:rsidRPr="00150912">
        <w:rPr>
          <w:rStyle w:val="ac"/>
          <w:color w:val="000000"/>
          <w:sz w:val="22"/>
          <w:szCs w:val="22"/>
        </w:rPr>
        <w:footnoteRef/>
      </w:r>
      <w:r w:rsidRPr="00150912">
        <w:rPr>
          <w:rFonts w:hint="eastAsia"/>
          <w:color w:val="000000"/>
          <w:sz w:val="22"/>
          <w:szCs w:val="22"/>
        </w:rPr>
        <w:t xml:space="preserve"> 98</w:t>
      </w:r>
      <w:r w:rsidRPr="00150912">
        <w:rPr>
          <w:rFonts w:hint="eastAsia"/>
          <w:color w:val="000000"/>
          <w:sz w:val="22"/>
          <w:szCs w:val="22"/>
        </w:rPr>
        <w:t>年</w:t>
      </w:r>
      <w:r w:rsidRPr="00150912">
        <w:rPr>
          <w:rFonts w:hint="eastAsia"/>
          <w:color w:val="000000"/>
          <w:sz w:val="22"/>
          <w:szCs w:val="22"/>
        </w:rPr>
        <w:t>1</w:t>
      </w:r>
      <w:r w:rsidRPr="00150912">
        <w:rPr>
          <w:rFonts w:hint="eastAsia"/>
          <w:color w:val="000000"/>
          <w:sz w:val="22"/>
          <w:szCs w:val="22"/>
        </w:rPr>
        <w:t>月</w:t>
      </w:r>
      <w:r w:rsidRPr="00150912">
        <w:rPr>
          <w:rFonts w:hint="eastAsia"/>
          <w:color w:val="000000"/>
          <w:sz w:val="22"/>
          <w:szCs w:val="22"/>
        </w:rPr>
        <w:t>23</w:t>
      </w:r>
      <w:r w:rsidRPr="00150912">
        <w:rPr>
          <w:rFonts w:hint="eastAsia"/>
          <w:color w:val="000000"/>
          <w:sz w:val="22"/>
          <w:szCs w:val="22"/>
        </w:rPr>
        <w:t>日總統華總一義字第</w:t>
      </w:r>
      <w:r w:rsidRPr="00150912">
        <w:rPr>
          <w:rFonts w:hint="eastAsia"/>
          <w:color w:val="000000"/>
          <w:sz w:val="22"/>
          <w:szCs w:val="22"/>
        </w:rPr>
        <w:t>09800019301</w:t>
      </w:r>
      <w:r w:rsidRPr="00150912">
        <w:rPr>
          <w:rFonts w:hint="eastAsia"/>
          <w:color w:val="000000"/>
          <w:sz w:val="22"/>
          <w:szCs w:val="22"/>
        </w:rPr>
        <w:t>號令修正公布；本法施行日期，由行政院以命令定之（原名稱：中央健康保險局組織條例）。</w:t>
      </w:r>
      <w:r w:rsidRPr="00150912">
        <w:rPr>
          <w:rFonts w:hint="eastAsia"/>
          <w:color w:val="000000"/>
          <w:sz w:val="22"/>
          <w:szCs w:val="22"/>
        </w:rPr>
        <w:t>98</w:t>
      </w:r>
      <w:r w:rsidRPr="00150912">
        <w:rPr>
          <w:rFonts w:hint="eastAsia"/>
          <w:color w:val="000000"/>
          <w:sz w:val="22"/>
          <w:szCs w:val="22"/>
        </w:rPr>
        <w:t>年</w:t>
      </w:r>
      <w:r w:rsidRPr="00150912">
        <w:rPr>
          <w:rFonts w:hint="eastAsia"/>
          <w:color w:val="000000"/>
          <w:sz w:val="22"/>
          <w:szCs w:val="22"/>
        </w:rPr>
        <w:t>11</w:t>
      </w:r>
      <w:r w:rsidRPr="00150912">
        <w:rPr>
          <w:rFonts w:hint="eastAsia"/>
          <w:color w:val="000000"/>
          <w:sz w:val="22"/>
          <w:szCs w:val="22"/>
        </w:rPr>
        <w:t>月</w:t>
      </w:r>
      <w:r w:rsidRPr="00150912">
        <w:rPr>
          <w:rFonts w:hint="eastAsia"/>
          <w:color w:val="000000"/>
          <w:sz w:val="22"/>
          <w:szCs w:val="22"/>
        </w:rPr>
        <w:t>10</w:t>
      </w:r>
      <w:r w:rsidRPr="00150912">
        <w:rPr>
          <w:rFonts w:hint="eastAsia"/>
          <w:color w:val="000000"/>
          <w:sz w:val="22"/>
          <w:szCs w:val="22"/>
        </w:rPr>
        <w:t>日行政院院授研綜字第</w:t>
      </w:r>
      <w:r w:rsidRPr="00150912">
        <w:rPr>
          <w:rFonts w:hint="eastAsia"/>
          <w:color w:val="000000"/>
          <w:sz w:val="22"/>
          <w:szCs w:val="22"/>
        </w:rPr>
        <w:t>0982261513</w:t>
      </w:r>
      <w:r w:rsidRPr="00150912">
        <w:rPr>
          <w:rFonts w:hint="eastAsia"/>
          <w:color w:val="000000"/>
          <w:sz w:val="22"/>
          <w:szCs w:val="22"/>
        </w:rPr>
        <w:t>號令發布定自</w:t>
      </w:r>
      <w:r w:rsidRPr="00150912">
        <w:rPr>
          <w:rFonts w:hint="eastAsia"/>
          <w:color w:val="000000"/>
          <w:sz w:val="22"/>
          <w:szCs w:val="22"/>
        </w:rPr>
        <w:t>99</w:t>
      </w:r>
      <w:r w:rsidRPr="00150912">
        <w:rPr>
          <w:rFonts w:hint="eastAsia"/>
          <w:color w:val="000000"/>
          <w:sz w:val="22"/>
          <w:szCs w:val="22"/>
        </w:rPr>
        <w:t>年</w:t>
      </w:r>
      <w:r w:rsidRPr="00150912">
        <w:rPr>
          <w:rFonts w:hint="eastAsia"/>
          <w:color w:val="000000"/>
          <w:sz w:val="22"/>
          <w:szCs w:val="22"/>
        </w:rPr>
        <w:t>1</w:t>
      </w:r>
      <w:r w:rsidRPr="00150912">
        <w:rPr>
          <w:rFonts w:hint="eastAsia"/>
          <w:color w:val="000000"/>
          <w:sz w:val="22"/>
          <w:szCs w:val="22"/>
        </w:rPr>
        <w:t>月</w:t>
      </w:r>
      <w:r w:rsidRPr="00150912">
        <w:rPr>
          <w:rFonts w:hint="eastAsia"/>
          <w:color w:val="000000"/>
          <w:sz w:val="22"/>
          <w:szCs w:val="22"/>
        </w:rPr>
        <w:t>1</w:t>
      </w:r>
      <w:r w:rsidRPr="00150912">
        <w:rPr>
          <w:rFonts w:hint="eastAsia"/>
          <w:color w:val="000000"/>
          <w:sz w:val="22"/>
          <w:szCs w:val="22"/>
        </w:rPr>
        <w:t>日施行。</w:t>
      </w:r>
    </w:p>
  </w:footnote>
  <w:footnote w:id="9">
    <w:p w:rsidR="00DF2133" w:rsidRPr="009E619A" w:rsidRDefault="00DF2133" w:rsidP="00DF2133">
      <w:pPr>
        <w:pStyle w:val="aa"/>
        <w:ind w:left="283" w:hangingChars="118" w:hanging="283"/>
        <w:jc w:val="both"/>
        <w:rPr>
          <w:sz w:val="22"/>
          <w:szCs w:val="22"/>
        </w:rPr>
      </w:pPr>
      <w:r w:rsidRPr="009E619A">
        <w:rPr>
          <w:rStyle w:val="ac"/>
          <w:sz w:val="22"/>
          <w:szCs w:val="22"/>
        </w:rPr>
        <w:footnoteRef/>
      </w:r>
      <w:r w:rsidRPr="009E619A">
        <w:rPr>
          <w:sz w:val="22"/>
          <w:szCs w:val="22"/>
        </w:rPr>
        <w:t xml:space="preserve"> </w:t>
      </w:r>
      <w:r w:rsidRPr="009E619A">
        <w:rPr>
          <w:rFonts w:hint="eastAsia"/>
          <w:sz w:val="22"/>
          <w:szCs w:val="22"/>
        </w:rPr>
        <w:t>該函文係有關前衛生署於</w:t>
      </w:r>
      <w:r w:rsidRPr="009E619A">
        <w:rPr>
          <w:rFonts w:hint="eastAsia"/>
          <w:sz w:val="22"/>
          <w:szCs w:val="22"/>
        </w:rPr>
        <w:t>98</w:t>
      </w:r>
      <w:r w:rsidRPr="009E619A">
        <w:rPr>
          <w:rFonts w:hint="eastAsia"/>
          <w:sz w:val="22"/>
          <w:szCs w:val="22"/>
        </w:rPr>
        <w:t>年</w:t>
      </w:r>
      <w:r w:rsidRPr="009E619A">
        <w:rPr>
          <w:rFonts w:hint="eastAsia"/>
          <w:sz w:val="22"/>
          <w:szCs w:val="22"/>
        </w:rPr>
        <w:t>6</w:t>
      </w:r>
      <w:r w:rsidRPr="009E619A">
        <w:rPr>
          <w:rFonts w:hint="eastAsia"/>
          <w:sz w:val="22"/>
          <w:szCs w:val="22"/>
        </w:rPr>
        <w:t>月</w:t>
      </w:r>
      <w:r w:rsidRPr="009E619A">
        <w:rPr>
          <w:rFonts w:hint="eastAsia"/>
          <w:sz w:val="22"/>
          <w:szCs w:val="22"/>
        </w:rPr>
        <w:t>26</w:t>
      </w:r>
      <w:r w:rsidRPr="009E619A">
        <w:rPr>
          <w:rFonts w:hint="eastAsia"/>
          <w:sz w:val="22"/>
          <w:szCs w:val="22"/>
        </w:rPr>
        <w:t>日函報「行政院衛生署中央健康保險局處務規程」及「行政院衛生署中央健康保險局原額編制表」草案，建議「行政院衛生署中央健康保險局組織法」自</w:t>
      </w:r>
      <w:r w:rsidRPr="009E619A">
        <w:rPr>
          <w:rFonts w:hint="eastAsia"/>
          <w:sz w:val="22"/>
          <w:szCs w:val="22"/>
        </w:rPr>
        <w:t>99</w:t>
      </w:r>
      <w:r w:rsidRPr="009E619A">
        <w:rPr>
          <w:rFonts w:hint="eastAsia"/>
          <w:sz w:val="22"/>
          <w:szCs w:val="22"/>
        </w:rPr>
        <w:t>年</w:t>
      </w:r>
      <w:r w:rsidRPr="009E619A">
        <w:rPr>
          <w:rFonts w:hint="eastAsia"/>
          <w:sz w:val="22"/>
          <w:szCs w:val="22"/>
        </w:rPr>
        <w:t>1</w:t>
      </w:r>
      <w:r w:rsidRPr="009E619A">
        <w:rPr>
          <w:rFonts w:hint="eastAsia"/>
          <w:sz w:val="22"/>
          <w:szCs w:val="22"/>
        </w:rPr>
        <w:t>月</w:t>
      </w:r>
      <w:r w:rsidRPr="009E619A">
        <w:rPr>
          <w:rFonts w:hint="eastAsia"/>
          <w:sz w:val="22"/>
          <w:szCs w:val="22"/>
        </w:rPr>
        <w:t>1</w:t>
      </w:r>
      <w:r w:rsidRPr="009E619A">
        <w:rPr>
          <w:rFonts w:hint="eastAsia"/>
          <w:sz w:val="22"/>
          <w:szCs w:val="22"/>
        </w:rPr>
        <w:t>日施行。</w:t>
      </w:r>
    </w:p>
  </w:footnote>
  <w:footnote w:id="10">
    <w:p w:rsidR="00DF2133" w:rsidRPr="009E619A" w:rsidRDefault="00DF2133" w:rsidP="00DF2133">
      <w:pPr>
        <w:pStyle w:val="aa"/>
        <w:ind w:left="283" w:hangingChars="118" w:hanging="283"/>
        <w:jc w:val="both"/>
        <w:rPr>
          <w:sz w:val="22"/>
          <w:szCs w:val="22"/>
        </w:rPr>
      </w:pPr>
      <w:r w:rsidRPr="009E619A">
        <w:rPr>
          <w:rStyle w:val="ac"/>
          <w:sz w:val="22"/>
          <w:szCs w:val="22"/>
        </w:rPr>
        <w:footnoteRef/>
      </w:r>
      <w:r>
        <w:rPr>
          <w:rFonts w:hint="eastAsia"/>
          <w:sz w:val="22"/>
          <w:szCs w:val="22"/>
        </w:rPr>
        <w:t xml:space="preserve"> </w:t>
      </w:r>
      <w:r w:rsidRPr="009E619A">
        <w:rPr>
          <w:rFonts w:hint="eastAsia"/>
          <w:sz w:val="22"/>
          <w:szCs w:val="22"/>
        </w:rPr>
        <w:t>行政院</w:t>
      </w:r>
      <w:r w:rsidRPr="009E619A">
        <w:rPr>
          <w:rFonts w:hint="eastAsia"/>
          <w:sz w:val="22"/>
          <w:szCs w:val="22"/>
        </w:rPr>
        <w:t>98</w:t>
      </w:r>
      <w:r w:rsidRPr="009E619A">
        <w:rPr>
          <w:rFonts w:hint="eastAsia"/>
          <w:sz w:val="22"/>
          <w:szCs w:val="22"/>
        </w:rPr>
        <w:t>年</w:t>
      </w:r>
      <w:r w:rsidRPr="009E619A">
        <w:rPr>
          <w:rFonts w:hint="eastAsia"/>
          <w:sz w:val="22"/>
          <w:szCs w:val="22"/>
        </w:rPr>
        <w:t>11</w:t>
      </w:r>
      <w:r w:rsidRPr="009E619A">
        <w:rPr>
          <w:rFonts w:hint="eastAsia"/>
          <w:sz w:val="22"/>
          <w:szCs w:val="22"/>
        </w:rPr>
        <w:t>月</w:t>
      </w:r>
      <w:r w:rsidRPr="009E619A">
        <w:rPr>
          <w:rFonts w:hint="eastAsia"/>
          <w:sz w:val="22"/>
          <w:szCs w:val="22"/>
        </w:rPr>
        <w:t>10</w:t>
      </w:r>
      <w:r w:rsidRPr="009E619A">
        <w:rPr>
          <w:rFonts w:hint="eastAsia"/>
          <w:sz w:val="22"/>
          <w:szCs w:val="22"/>
        </w:rPr>
        <w:t>日以院授研綜字第</w:t>
      </w:r>
      <w:r w:rsidRPr="009E619A">
        <w:rPr>
          <w:rFonts w:hint="eastAsia"/>
          <w:sz w:val="22"/>
          <w:szCs w:val="22"/>
        </w:rPr>
        <w:t>09822615137</w:t>
      </w:r>
      <w:r w:rsidRPr="009E619A">
        <w:rPr>
          <w:rFonts w:hint="eastAsia"/>
          <w:sz w:val="22"/>
          <w:szCs w:val="22"/>
        </w:rPr>
        <w:t>號函復前衛生署，有關「行政院衛生署中央健康保險局處務規程」及「行政院衛生署中央健康保險局原額編制表」草案略以：請於發</w:t>
      </w:r>
      <w:r>
        <w:rPr>
          <w:rFonts w:hint="eastAsia"/>
          <w:sz w:val="22"/>
          <w:szCs w:val="22"/>
        </w:rPr>
        <w:t>布</w:t>
      </w:r>
      <w:r w:rsidRPr="009E619A">
        <w:rPr>
          <w:rFonts w:hint="eastAsia"/>
          <w:sz w:val="22"/>
          <w:szCs w:val="22"/>
        </w:rPr>
        <w:t>時併同廢止「中央健康保險局聯合門診中心組織規程」</w:t>
      </w:r>
      <w:r>
        <w:rPr>
          <w:rFonts w:hAnsi="標楷體"/>
        </w:rPr>
        <w:t>……</w:t>
      </w:r>
      <w:r w:rsidRPr="009E619A">
        <w:rPr>
          <w:rFonts w:hint="eastAsia"/>
          <w:sz w:val="22"/>
          <w:szCs w:val="22"/>
        </w:rPr>
        <w:t>。中央健康保險局現有臺北及高雄</w:t>
      </w:r>
      <w:r w:rsidRPr="009E619A">
        <w:rPr>
          <w:rFonts w:hint="eastAsia"/>
          <w:sz w:val="22"/>
          <w:szCs w:val="22"/>
        </w:rPr>
        <w:t>2</w:t>
      </w:r>
      <w:r w:rsidRPr="009E619A">
        <w:rPr>
          <w:rFonts w:hint="eastAsia"/>
          <w:sz w:val="22"/>
          <w:szCs w:val="22"/>
        </w:rPr>
        <w:t>家聯合門診中心，其存續年限最多分為</w:t>
      </w:r>
      <w:r w:rsidRPr="009E619A">
        <w:rPr>
          <w:rFonts w:hint="eastAsia"/>
          <w:sz w:val="22"/>
          <w:szCs w:val="22"/>
        </w:rPr>
        <w:t>6</w:t>
      </w:r>
      <w:r w:rsidRPr="009E619A">
        <w:rPr>
          <w:rFonts w:hint="eastAsia"/>
          <w:sz w:val="22"/>
          <w:szCs w:val="22"/>
        </w:rPr>
        <w:t>年及</w:t>
      </w:r>
      <w:r w:rsidRPr="009E619A">
        <w:rPr>
          <w:rFonts w:hint="eastAsia"/>
          <w:sz w:val="22"/>
          <w:szCs w:val="22"/>
        </w:rPr>
        <w:t>3</w:t>
      </w:r>
      <w:r w:rsidRPr="009E619A">
        <w:rPr>
          <w:rFonts w:hint="eastAsia"/>
          <w:sz w:val="22"/>
          <w:szCs w:val="22"/>
        </w:rPr>
        <w:t>年，並請儘速研商委由相關醫院承接，縮短存續年限。</w:t>
      </w:r>
    </w:p>
  </w:footnote>
  <w:footnote w:id="11">
    <w:p w:rsidR="00DF2133" w:rsidRPr="009E619A" w:rsidRDefault="00DF2133" w:rsidP="00DF2133">
      <w:pPr>
        <w:pStyle w:val="aa"/>
        <w:ind w:left="283" w:hangingChars="118" w:hanging="283"/>
        <w:jc w:val="both"/>
        <w:rPr>
          <w:sz w:val="22"/>
          <w:szCs w:val="22"/>
        </w:rPr>
      </w:pPr>
      <w:r w:rsidRPr="009E619A">
        <w:rPr>
          <w:rStyle w:val="ac"/>
          <w:sz w:val="22"/>
          <w:szCs w:val="22"/>
        </w:rPr>
        <w:footnoteRef/>
      </w:r>
      <w:r>
        <w:rPr>
          <w:rFonts w:hint="eastAsia"/>
          <w:sz w:val="22"/>
          <w:szCs w:val="22"/>
        </w:rPr>
        <w:t xml:space="preserve"> </w:t>
      </w:r>
      <w:r w:rsidRPr="009E619A">
        <w:rPr>
          <w:rFonts w:hint="eastAsia"/>
          <w:sz w:val="22"/>
          <w:szCs w:val="22"/>
        </w:rPr>
        <w:t>由時任健保局長鄭守夏批示黃副局長三桂</w:t>
      </w:r>
      <w:r w:rsidRPr="009E619A">
        <w:rPr>
          <w:rFonts w:hint="eastAsia"/>
          <w:sz w:val="22"/>
          <w:szCs w:val="22"/>
        </w:rPr>
        <w:t>(</w:t>
      </w:r>
      <w:r w:rsidRPr="009E619A">
        <w:rPr>
          <w:rFonts w:hint="eastAsia"/>
          <w:sz w:val="22"/>
          <w:szCs w:val="22"/>
        </w:rPr>
        <w:t>現任該署署長</w:t>
      </w:r>
      <w:r w:rsidRPr="009E619A">
        <w:rPr>
          <w:rFonts w:hint="eastAsia"/>
          <w:sz w:val="22"/>
          <w:szCs w:val="22"/>
        </w:rPr>
        <w:t>)</w:t>
      </w:r>
      <w:r w:rsidRPr="009E619A">
        <w:rPr>
          <w:rFonts w:hint="eastAsia"/>
          <w:sz w:val="22"/>
          <w:szCs w:val="22"/>
        </w:rPr>
        <w:t>擔任召集人，該署人事室、會計室、秘書室、企劃組、臺北聯合門診中心、高雄聯合門診中心派員組成專案小組。</w:t>
      </w:r>
    </w:p>
  </w:footnote>
  <w:footnote w:id="12">
    <w:p w:rsidR="00DF2133" w:rsidRPr="009E619A" w:rsidRDefault="00DF2133" w:rsidP="00DF2133">
      <w:pPr>
        <w:pStyle w:val="aa"/>
        <w:jc w:val="both"/>
        <w:rPr>
          <w:sz w:val="22"/>
          <w:szCs w:val="22"/>
        </w:rPr>
      </w:pPr>
      <w:r w:rsidRPr="009E619A">
        <w:rPr>
          <w:rStyle w:val="ac"/>
          <w:sz w:val="22"/>
          <w:szCs w:val="22"/>
        </w:rPr>
        <w:footnoteRef/>
      </w:r>
      <w:r w:rsidRPr="009E619A">
        <w:rPr>
          <w:sz w:val="22"/>
          <w:szCs w:val="22"/>
        </w:rPr>
        <w:t xml:space="preserve"> </w:t>
      </w:r>
      <w:r w:rsidRPr="009E619A">
        <w:rPr>
          <w:rFonts w:hint="eastAsia"/>
          <w:sz w:val="22"/>
          <w:szCs w:val="22"/>
        </w:rPr>
        <w:t>99</w:t>
      </w:r>
      <w:r w:rsidRPr="009E619A">
        <w:rPr>
          <w:rFonts w:hint="eastAsia"/>
          <w:sz w:val="22"/>
          <w:szCs w:val="22"/>
        </w:rPr>
        <w:t>年</w:t>
      </w:r>
      <w:r w:rsidRPr="009E619A">
        <w:rPr>
          <w:rFonts w:hint="eastAsia"/>
          <w:sz w:val="22"/>
          <w:szCs w:val="22"/>
        </w:rPr>
        <w:t>12</w:t>
      </w:r>
      <w:r w:rsidRPr="009E619A">
        <w:rPr>
          <w:rFonts w:hint="eastAsia"/>
          <w:sz w:val="22"/>
          <w:szCs w:val="22"/>
        </w:rPr>
        <w:t>月</w:t>
      </w:r>
      <w:r w:rsidRPr="009E619A">
        <w:rPr>
          <w:rFonts w:hint="eastAsia"/>
          <w:sz w:val="22"/>
          <w:szCs w:val="22"/>
        </w:rPr>
        <w:t>3</w:t>
      </w:r>
      <w:r w:rsidRPr="009E619A">
        <w:rPr>
          <w:rFonts w:hint="eastAsia"/>
          <w:sz w:val="22"/>
          <w:szCs w:val="22"/>
        </w:rPr>
        <w:t>日高總管字第</w:t>
      </w:r>
      <w:r w:rsidRPr="009E619A">
        <w:rPr>
          <w:rFonts w:hint="eastAsia"/>
          <w:sz w:val="22"/>
          <w:szCs w:val="22"/>
        </w:rPr>
        <w:t>0990019441</w:t>
      </w:r>
      <w:r w:rsidRPr="009E619A">
        <w:rPr>
          <w:rFonts w:hint="eastAsia"/>
          <w:sz w:val="22"/>
          <w:szCs w:val="22"/>
        </w:rPr>
        <w:t>號函。</w:t>
      </w:r>
    </w:p>
  </w:footnote>
  <w:footnote w:id="13">
    <w:p w:rsidR="00DF2133" w:rsidRPr="00150912" w:rsidRDefault="00DF2133" w:rsidP="00DF2133">
      <w:pPr>
        <w:pStyle w:val="aa"/>
        <w:ind w:left="283" w:hangingChars="118" w:hanging="283"/>
        <w:jc w:val="both"/>
        <w:rPr>
          <w:color w:val="000000"/>
          <w:sz w:val="22"/>
          <w:szCs w:val="22"/>
        </w:rPr>
      </w:pPr>
      <w:r w:rsidRPr="009E619A">
        <w:rPr>
          <w:rStyle w:val="ac"/>
          <w:sz w:val="22"/>
          <w:szCs w:val="22"/>
        </w:rPr>
        <w:footnoteRef/>
      </w:r>
      <w:r w:rsidRPr="009E619A">
        <w:rPr>
          <w:sz w:val="22"/>
          <w:szCs w:val="22"/>
        </w:rPr>
        <w:t xml:space="preserve"> </w:t>
      </w:r>
      <w:r w:rsidRPr="00150912">
        <w:rPr>
          <w:rFonts w:hint="eastAsia"/>
          <w:color w:val="000000"/>
          <w:sz w:val="22"/>
          <w:szCs w:val="22"/>
        </w:rPr>
        <w:t>行政院國軍退除役官兵輔導委員會高雄榮民總醫院</w:t>
      </w:r>
      <w:r w:rsidRPr="00150912">
        <w:rPr>
          <w:rFonts w:hint="eastAsia"/>
          <w:color w:val="000000"/>
          <w:sz w:val="22"/>
          <w:szCs w:val="22"/>
        </w:rPr>
        <w:t>100</w:t>
      </w:r>
      <w:r w:rsidRPr="00150912">
        <w:rPr>
          <w:rFonts w:hint="eastAsia"/>
          <w:color w:val="000000"/>
          <w:sz w:val="22"/>
          <w:szCs w:val="22"/>
        </w:rPr>
        <w:t>年</w:t>
      </w:r>
      <w:r w:rsidRPr="00150912">
        <w:rPr>
          <w:rFonts w:hint="eastAsia"/>
          <w:color w:val="000000"/>
          <w:sz w:val="22"/>
          <w:szCs w:val="22"/>
        </w:rPr>
        <w:t>2</w:t>
      </w:r>
      <w:r w:rsidRPr="00150912">
        <w:rPr>
          <w:rFonts w:hint="eastAsia"/>
          <w:color w:val="000000"/>
          <w:sz w:val="22"/>
          <w:szCs w:val="22"/>
        </w:rPr>
        <w:t>月</w:t>
      </w:r>
      <w:r w:rsidRPr="00150912">
        <w:rPr>
          <w:rFonts w:hint="eastAsia"/>
          <w:color w:val="000000"/>
          <w:sz w:val="22"/>
          <w:szCs w:val="22"/>
        </w:rPr>
        <w:t>17</w:t>
      </w:r>
      <w:r w:rsidRPr="00150912">
        <w:rPr>
          <w:rFonts w:hint="eastAsia"/>
          <w:color w:val="000000"/>
          <w:sz w:val="22"/>
          <w:szCs w:val="22"/>
        </w:rPr>
        <w:t>日高總管字第</w:t>
      </w:r>
      <w:r w:rsidRPr="00150912">
        <w:rPr>
          <w:rFonts w:hint="eastAsia"/>
          <w:color w:val="000000"/>
          <w:sz w:val="22"/>
          <w:szCs w:val="22"/>
        </w:rPr>
        <w:t>1000002426</w:t>
      </w:r>
      <w:r w:rsidRPr="00150912">
        <w:rPr>
          <w:rFonts w:hint="eastAsia"/>
          <w:color w:val="000000"/>
          <w:sz w:val="22"/>
          <w:szCs w:val="22"/>
        </w:rPr>
        <w:t>號函。</w:t>
      </w:r>
    </w:p>
  </w:footnote>
  <w:footnote w:id="14">
    <w:p w:rsidR="00DF2133" w:rsidRPr="009E619A" w:rsidRDefault="00DF2133" w:rsidP="00DF2133">
      <w:pPr>
        <w:pStyle w:val="aa"/>
        <w:jc w:val="both"/>
        <w:rPr>
          <w:sz w:val="22"/>
          <w:szCs w:val="22"/>
        </w:rPr>
      </w:pPr>
      <w:r w:rsidRPr="00150912">
        <w:rPr>
          <w:rStyle w:val="ac"/>
          <w:color w:val="000000"/>
          <w:sz w:val="22"/>
          <w:szCs w:val="22"/>
        </w:rPr>
        <w:footnoteRef/>
      </w:r>
      <w:r w:rsidRPr="00150912">
        <w:rPr>
          <w:color w:val="000000"/>
          <w:sz w:val="22"/>
          <w:szCs w:val="22"/>
        </w:rPr>
        <w:t xml:space="preserve"> </w:t>
      </w:r>
      <w:r>
        <w:rPr>
          <w:color w:val="000000"/>
          <w:sz w:val="22"/>
          <w:szCs w:val="22"/>
        </w:rPr>
        <w:t>前</w:t>
      </w:r>
      <w:r w:rsidRPr="00150912">
        <w:rPr>
          <w:rFonts w:hint="eastAsia"/>
          <w:color w:val="000000"/>
          <w:sz w:val="22"/>
          <w:szCs w:val="22"/>
        </w:rPr>
        <w:t>衛生署</w:t>
      </w:r>
      <w:r>
        <w:rPr>
          <w:rFonts w:hint="eastAsia"/>
          <w:color w:val="000000"/>
          <w:sz w:val="22"/>
          <w:szCs w:val="22"/>
        </w:rPr>
        <w:t>健保局</w:t>
      </w:r>
      <w:r w:rsidRPr="00150912">
        <w:rPr>
          <w:rFonts w:hint="eastAsia"/>
          <w:color w:val="000000"/>
          <w:sz w:val="22"/>
          <w:szCs w:val="22"/>
        </w:rPr>
        <w:t>100</w:t>
      </w:r>
      <w:r w:rsidRPr="00150912">
        <w:rPr>
          <w:rFonts w:hint="eastAsia"/>
          <w:color w:val="000000"/>
          <w:sz w:val="22"/>
          <w:szCs w:val="22"/>
        </w:rPr>
        <w:t>年</w:t>
      </w:r>
      <w:r w:rsidRPr="00150912">
        <w:rPr>
          <w:rFonts w:hint="eastAsia"/>
          <w:color w:val="000000"/>
          <w:sz w:val="22"/>
          <w:szCs w:val="22"/>
        </w:rPr>
        <w:t>3</w:t>
      </w:r>
      <w:r w:rsidRPr="00150912">
        <w:rPr>
          <w:rFonts w:hint="eastAsia"/>
          <w:color w:val="000000"/>
          <w:sz w:val="22"/>
          <w:szCs w:val="22"/>
        </w:rPr>
        <w:t>月</w:t>
      </w:r>
      <w:r w:rsidRPr="00150912">
        <w:rPr>
          <w:rFonts w:hint="eastAsia"/>
          <w:color w:val="000000"/>
          <w:sz w:val="22"/>
          <w:szCs w:val="22"/>
        </w:rPr>
        <w:t>11</w:t>
      </w:r>
      <w:r w:rsidRPr="00150912">
        <w:rPr>
          <w:rFonts w:hint="eastAsia"/>
          <w:color w:val="000000"/>
          <w:sz w:val="22"/>
          <w:szCs w:val="22"/>
        </w:rPr>
        <w:t>日健保企字第</w:t>
      </w:r>
      <w:r w:rsidRPr="00150912">
        <w:rPr>
          <w:rFonts w:hint="eastAsia"/>
          <w:color w:val="000000"/>
          <w:sz w:val="22"/>
          <w:szCs w:val="22"/>
        </w:rPr>
        <w:t>1000077002</w:t>
      </w:r>
      <w:r w:rsidRPr="00150912">
        <w:rPr>
          <w:rFonts w:hint="eastAsia"/>
          <w:color w:val="000000"/>
          <w:sz w:val="22"/>
          <w:szCs w:val="22"/>
        </w:rPr>
        <w:t>號函。</w:t>
      </w:r>
    </w:p>
  </w:footnote>
  <w:footnote w:id="15">
    <w:p w:rsidR="00DF2133" w:rsidRPr="009E619A" w:rsidRDefault="00DF2133" w:rsidP="00DF2133">
      <w:pPr>
        <w:pStyle w:val="aa"/>
        <w:jc w:val="both"/>
        <w:rPr>
          <w:sz w:val="22"/>
          <w:szCs w:val="22"/>
        </w:rPr>
      </w:pPr>
      <w:r w:rsidRPr="009E619A">
        <w:rPr>
          <w:rStyle w:val="ac"/>
          <w:sz w:val="22"/>
          <w:szCs w:val="22"/>
        </w:rPr>
        <w:footnoteRef/>
      </w:r>
      <w:r>
        <w:rPr>
          <w:rFonts w:hint="eastAsia"/>
          <w:sz w:val="22"/>
          <w:szCs w:val="22"/>
        </w:rPr>
        <w:t xml:space="preserve"> </w:t>
      </w:r>
      <w:r>
        <w:rPr>
          <w:rFonts w:hint="eastAsia"/>
          <w:sz w:val="22"/>
          <w:szCs w:val="22"/>
        </w:rPr>
        <w:t>前</w:t>
      </w:r>
      <w:r w:rsidRPr="009E619A">
        <w:rPr>
          <w:rFonts w:hint="eastAsia"/>
          <w:sz w:val="22"/>
          <w:szCs w:val="22"/>
        </w:rPr>
        <w:t>衛生署</w:t>
      </w:r>
      <w:r>
        <w:rPr>
          <w:rFonts w:hint="eastAsia"/>
          <w:sz w:val="22"/>
          <w:szCs w:val="22"/>
        </w:rPr>
        <w:t>健保局</w:t>
      </w:r>
      <w:r w:rsidRPr="009E619A">
        <w:rPr>
          <w:rFonts w:hint="eastAsia"/>
          <w:sz w:val="22"/>
          <w:szCs w:val="22"/>
        </w:rPr>
        <w:t>100</w:t>
      </w:r>
      <w:r w:rsidRPr="009E619A">
        <w:rPr>
          <w:rFonts w:hint="eastAsia"/>
          <w:sz w:val="22"/>
          <w:szCs w:val="22"/>
        </w:rPr>
        <w:t>年</w:t>
      </w:r>
      <w:r w:rsidRPr="009E619A">
        <w:rPr>
          <w:rFonts w:hint="eastAsia"/>
          <w:sz w:val="22"/>
          <w:szCs w:val="22"/>
        </w:rPr>
        <w:t>6</w:t>
      </w:r>
      <w:r w:rsidRPr="009E619A">
        <w:rPr>
          <w:rFonts w:hint="eastAsia"/>
          <w:sz w:val="22"/>
          <w:szCs w:val="22"/>
        </w:rPr>
        <w:t>月</w:t>
      </w:r>
      <w:r w:rsidRPr="009E619A">
        <w:rPr>
          <w:rFonts w:hint="eastAsia"/>
          <w:sz w:val="22"/>
          <w:szCs w:val="22"/>
        </w:rPr>
        <w:t>17</w:t>
      </w:r>
      <w:r w:rsidRPr="009E619A">
        <w:rPr>
          <w:rFonts w:hint="eastAsia"/>
          <w:sz w:val="22"/>
          <w:szCs w:val="22"/>
        </w:rPr>
        <w:t>日健保企字第</w:t>
      </w:r>
      <w:r w:rsidRPr="009E619A">
        <w:rPr>
          <w:rFonts w:hint="eastAsia"/>
          <w:sz w:val="22"/>
          <w:szCs w:val="22"/>
        </w:rPr>
        <w:t>1000077520</w:t>
      </w:r>
      <w:r w:rsidRPr="009E619A">
        <w:rPr>
          <w:rFonts w:hint="eastAsia"/>
          <w:sz w:val="22"/>
          <w:szCs w:val="22"/>
        </w:rPr>
        <w:t>號函</w:t>
      </w:r>
      <w:r w:rsidRPr="009E619A">
        <w:rPr>
          <w:rFonts w:hint="eastAsia"/>
          <w:sz w:val="22"/>
          <w:szCs w:val="22"/>
        </w:rPr>
        <w:t>(</w:t>
      </w:r>
      <w:r w:rsidRPr="009E619A">
        <w:rPr>
          <w:rFonts w:hint="eastAsia"/>
          <w:sz w:val="22"/>
          <w:szCs w:val="22"/>
        </w:rPr>
        <w:t>稿</w:t>
      </w:r>
      <w:r w:rsidRPr="009E619A">
        <w:rPr>
          <w:rFonts w:hint="eastAsia"/>
          <w:sz w:val="22"/>
          <w:szCs w:val="22"/>
        </w:rPr>
        <w:t>)</w:t>
      </w:r>
      <w:r w:rsidRPr="009E619A">
        <w:rPr>
          <w:rFonts w:hint="eastAsia"/>
          <w:sz w:val="22"/>
          <w:szCs w:val="22"/>
        </w:rPr>
        <w:t>。</w:t>
      </w:r>
    </w:p>
  </w:footnote>
  <w:footnote w:id="16">
    <w:p w:rsidR="00DF2133" w:rsidRPr="007115B6" w:rsidRDefault="00DF2133" w:rsidP="00DF2133">
      <w:pPr>
        <w:pStyle w:val="aa"/>
        <w:jc w:val="both"/>
        <w:rPr>
          <w:sz w:val="22"/>
          <w:szCs w:val="22"/>
        </w:rPr>
      </w:pPr>
      <w:r w:rsidRPr="007115B6">
        <w:rPr>
          <w:rStyle w:val="ac"/>
          <w:sz w:val="22"/>
          <w:szCs w:val="22"/>
        </w:rPr>
        <w:footnoteRef/>
      </w:r>
      <w:r w:rsidRPr="007115B6">
        <w:rPr>
          <w:sz w:val="22"/>
          <w:szCs w:val="22"/>
        </w:rPr>
        <w:t xml:space="preserve"> </w:t>
      </w:r>
      <w:r w:rsidRPr="007115B6">
        <w:rPr>
          <w:rFonts w:hint="eastAsia"/>
          <w:sz w:val="22"/>
          <w:szCs w:val="22"/>
        </w:rPr>
        <w:t>前行政院中央健康保險局</w:t>
      </w:r>
      <w:r w:rsidRPr="007115B6">
        <w:rPr>
          <w:rFonts w:hint="eastAsia"/>
          <w:sz w:val="22"/>
          <w:szCs w:val="22"/>
        </w:rPr>
        <w:t>102</w:t>
      </w:r>
      <w:r w:rsidRPr="007115B6">
        <w:rPr>
          <w:rFonts w:hint="eastAsia"/>
          <w:sz w:val="22"/>
          <w:szCs w:val="22"/>
        </w:rPr>
        <w:t>年</w:t>
      </w:r>
      <w:r w:rsidRPr="007115B6">
        <w:rPr>
          <w:rFonts w:hint="eastAsia"/>
          <w:sz w:val="22"/>
          <w:szCs w:val="22"/>
        </w:rPr>
        <w:t>6</w:t>
      </w:r>
      <w:r w:rsidRPr="007115B6">
        <w:rPr>
          <w:rFonts w:hint="eastAsia"/>
          <w:sz w:val="22"/>
          <w:szCs w:val="22"/>
        </w:rPr>
        <w:t>月</w:t>
      </w:r>
      <w:r w:rsidRPr="007115B6">
        <w:rPr>
          <w:rFonts w:hint="eastAsia"/>
          <w:sz w:val="22"/>
          <w:szCs w:val="22"/>
        </w:rPr>
        <w:t>19</w:t>
      </w:r>
      <w:r w:rsidRPr="007115B6">
        <w:rPr>
          <w:rFonts w:hint="eastAsia"/>
          <w:sz w:val="22"/>
          <w:szCs w:val="22"/>
        </w:rPr>
        <w:t>日改制</w:t>
      </w:r>
      <w:r>
        <w:rPr>
          <w:rFonts w:hint="eastAsia"/>
          <w:sz w:val="22"/>
          <w:szCs w:val="22"/>
        </w:rPr>
        <w:t>健保</w:t>
      </w:r>
      <w:r w:rsidRPr="007115B6">
        <w:rPr>
          <w:rFonts w:hint="eastAsia"/>
          <w:sz w:val="22"/>
          <w:szCs w:val="22"/>
        </w:rPr>
        <w:t>署。</w:t>
      </w:r>
    </w:p>
  </w:footnote>
  <w:footnote w:id="17">
    <w:p w:rsidR="00DF2133" w:rsidRPr="00D97A72" w:rsidRDefault="00DF2133" w:rsidP="00DF2133">
      <w:pPr>
        <w:pStyle w:val="aa"/>
        <w:jc w:val="both"/>
      </w:pPr>
      <w:r>
        <w:rPr>
          <w:rStyle w:val="ac"/>
        </w:rPr>
        <w:footnoteRef/>
      </w:r>
      <w:r>
        <w:t xml:space="preserve"> </w:t>
      </w:r>
      <w:r w:rsidRPr="00D97A72">
        <w:rPr>
          <w:rFonts w:hint="eastAsia"/>
        </w:rPr>
        <w:t>健保署</w:t>
      </w:r>
      <w:r w:rsidRPr="00D97A72">
        <w:rPr>
          <w:rFonts w:hint="eastAsia"/>
        </w:rPr>
        <w:t>104</w:t>
      </w:r>
      <w:r w:rsidRPr="00D97A72">
        <w:rPr>
          <w:rFonts w:hint="eastAsia"/>
        </w:rPr>
        <w:t>年</w:t>
      </w:r>
      <w:r w:rsidRPr="00D97A72">
        <w:rPr>
          <w:rFonts w:hint="eastAsia"/>
        </w:rPr>
        <w:t>3</w:t>
      </w:r>
      <w:r w:rsidRPr="00D97A72">
        <w:rPr>
          <w:rFonts w:hint="eastAsia"/>
        </w:rPr>
        <w:t>月</w:t>
      </w:r>
      <w:r w:rsidRPr="00D97A72">
        <w:rPr>
          <w:rFonts w:hint="eastAsia"/>
        </w:rPr>
        <w:t>12</w:t>
      </w:r>
      <w:r w:rsidRPr="00D97A72">
        <w:rPr>
          <w:rFonts w:hint="eastAsia"/>
        </w:rPr>
        <w:t>日</w:t>
      </w:r>
      <w:r>
        <w:rPr>
          <w:rFonts w:hint="eastAsia"/>
        </w:rPr>
        <w:t>答復</w:t>
      </w:r>
      <w:r w:rsidRPr="00D97A72">
        <w:rPr>
          <w:rFonts w:hint="eastAsia"/>
        </w:rPr>
        <w:t>本院書面詢問資料</w:t>
      </w:r>
      <w:r>
        <w:rPr>
          <w:rFonts w:hint="eastAsia"/>
        </w:rPr>
        <w:t>。</w:t>
      </w:r>
    </w:p>
  </w:footnote>
  <w:footnote w:id="18">
    <w:p w:rsidR="00DF2133" w:rsidRPr="00D97A72" w:rsidRDefault="00DF2133" w:rsidP="00DF2133">
      <w:pPr>
        <w:pStyle w:val="aa"/>
        <w:jc w:val="both"/>
      </w:pPr>
      <w:r>
        <w:rPr>
          <w:rStyle w:val="ac"/>
        </w:rPr>
        <w:footnoteRef/>
      </w:r>
      <w:r>
        <w:rPr>
          <w:rFonts w:hint="eastAsia"/>
        </w:rPr>
        <w:t xml:space="preserve"> </w:t>
      </w:r>
      <w:r w:rsidRPr="00174185">
        <w:rPr>
          <w:rFonts w:hint="eastAsia"/>
        </w:rPr>
        <w:t>健保署</w:t>
      </w:r>
      <w:r w:rsidRPr="00174185">
        <w:rPr>
          <w:rFonts w:hint="eastAsia"/>
        </w:rPr>
        <w:t>104</w:t>
      </w:r>
      <w:r w:rsidRPr="00174185">
        <w:rPr>
          <w:rFonts w:hint="eastAsia"/>
        </w:rPr>
        <w:t>年</w:t>
      </w:r>
      <w:r w:rsidRPr="00174185">
        <w:rPr>
          <w:rFonts w:hint="eastAsia"/>
        </w:rPr>
        <w:t>3</w:t>
      </w:r>
      <w:r w:rsidRPr="00174185">
        <w:rPr>
          <w:rFonts w:hint="eastAsia"/>
        </w:rPr>
        <w:t>月</w:t>
      </w:r>
      <w:r w:rsidRPr="00174185">
        <w:rPr>
          <w:rFonts w:hint="eastAsia"/>
        </w:rPr>
        <w:t>12</w:t>
      </w:r>
      <w:r w:rsidRPr="00174185">
        <w:rPr>
          <w:rFonts w:hint="eastAsia"/>
        </w:rPr>
        <w:t>日</w:t>
      </w:r>
      <w:r>
        <w:rPr>
          <w:rFonts w:hint="eastAsia"/>
        </w:rPr>
        <w:t>答復</w:t>
      </w:r>
      <w:r w:rsidRPr="00174185">
        <w:rPr>
          <w:rFonts w:hint="eastAsia"/>
        </w:rPr>
        <w:t>本院書面詢問資料。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40"/>
    <w:rsid w:val="000146FC"/>
    <w:rsid w:val="00016350"/>
    <w:rsid w:val="00116E17"/>
    <w:rsid w:val="00136B39"/>
    <w:rsid w:val="001D292A"/>
    <w:rsid w:val="001E46FB"/>
    <w:rsid w:val="00292AFE"/>
    <w:rsid w:val="003054FF"/>
    <w:rsid w:val="00320529"/>
    <w:rsid w:val="003D031C"/>
    <w:rsid w:val="003E4F58"/>
    <w:rsid w:val="00407D21"/>
    <w:rsid w:val="00416AB9"/>
    <w:rsid w:val="005153B9"/>
    <w:rsid w:val="00537120"/>
    <w:rsid w:val="00557609"/>
    <w:rsid w:val="005D743B"/>
    <w:rsid w:val="005E3DC6"/>
    <w:rsid w:val="00604025"/>
    <w:rsid w:val="0069006B"/>
    <w:rsid w:val="00697929"/>
    <w:rsid w:val="006E7AC0"/>
    <w:rsid w:val="00725749"/>
    <w:rsid w:val="00774579"/>
    <w:rsid w:val="007C33AF"/>
    <w:rsid w:val="00803186"/>
    <w:rsid w:val="00804730"/>
    <w:rsid w:val="0080513F"/>
    <w:rsid w:val="00830D1E"/>
    <w:rsid w:val="008334EE"/>
    <w:rsid w:val="00855CEA"/>
    <w:rsid w:val="00860E5D"/>
    <w:rsid w:val="00880775"/>
    <w:rsid w:val="008B5DA4"/>
    <w:rsid w:val="008E259E"/>
    <w:rsid w:val="008E3855"/>
    <w:rsid w:val="00987ABA"/>
    <w:rsid w:val="009C32BE"/>
    <w:rsid w:val="009F5C72"/>
    <w:rsid w:val="009F7F0A"/>
    <w:rsid w:val="00A13C96"/>
    <w:rsid w:val="00A3315B"/>
    <w:rsid w:val="00A675BD"/>
    <w:rsid w:val="00A81391"/>
    <w:rsid w:val="00AC4C84"/>
    <w:rsid w:val="00AE0D61"/>
    <w:rsid w:val="00B35231"/>
    <w:rsid w:val="00B46781"/>
    <w:rsid w:val="00B61DFF"/>
    <w:rsid w:val="00B934EA"/>
    <w:rsid w:val="00CA2BD9"/>
    <w:rsid w:val="00D26D3C"/>
    <w:rsid w:val="00D405C4"/>
    <w:rsid w:val="00DB14F5"/>
    <w:rsid w:val="00DF2133"/>
    <w:rsid w:val="00DF61C8"/>
    <w:rsid w:val="00E32B55"/>
    <w:rsid w:val="00EA3D05"/>
    <w:rsid w:val="00EA57EF"/>
    <w:rsid w:val="00EC25BB"/>
    <w:rsid w:val="00ED0440"/>
    <w:rsid w:val="00F05386"/>
    <w:rsid w:val="00F07767"/>
    <w:rsid w:val="00F20805"/>
    <w:rsid w:val="00F40469"/>
    <w:rsid w:val="00F65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DF101C-C93D-4378-B3C3-08C72F12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774579"/>
    <w:pPr>
      <w:snapToGrid w:val="0"/>
    </w:pPr>
    <w:rPr>
      <w:sz w:val="20"/>
    </w:rPr>
  </w:style>
  <w:style w:type="character" w:customStyle="1" w:styleId="ab">
    <w:name w:val="註腳文字 字元"/>
    <w:link w:val="aa"/>
    <w:uiPriority w:val="99"/>
    <w:semiHidden/>
    <w:rsid w:val="00774579"/>
    <w:rPr>
      <w:rFonts w:eastAsia="標楷體"/>
      <w:kern w:val="2"/>
    </w:rPr>
  </w:style>
  <w:style w:type="character" w:styleId="ac">
    <w:name w:val="footnote reference"/>
    <w:uiPriority w:val="99"/>
    <w:semiHidden/>
    <w:unhideWhenUsed/>
    <w:rsid w:val="00774579"/>
    <w:rPr>
      <w:vertAlign w:val="superscript"/>
    </w:rPr>
  </w:style>
  <w:style w:type="paragraph" w:styleId="ad">
    <w:name w:val="Balloon Text"/>
    <w:basedOn w:val="a"/>
    <w:link w:val="ae"/>
    <w:uiPriority w:val="99"/>
    <w:semiHidden/>
    <w:unhideWhenUsed/>
    <w:rsid w:val="00804730"/>
    <w:rPr>
      <w:rFonts w:ascii="Cambria" w:eastAsia="新細明體" w:hAnsi="Cambria"/>
      <w:sz w:val="18"/>
      <w:szCs w:val="18"/>
    </w:rPr>
  </w:style>
  <w:style w:type="character" w:customStyle="1" w:styleId="ae">
    <w:name w:val="註解方塊文字 字元"/>
    <w:link w:val="ad"/>
    <w:uiPriority w:val="99"/>
    <w:semiHidden/>
    <w:rsid w:val="0080473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b.lawbank.com.tw/FLAW/GetRFile.ashx?LEID=28184&amp;T=1" TargetMode="External"/><Relationship Id="rId1" Type="http://schemas.openxmlformats.org/officeDocument/2006/relationships/hyperlink" Target="http://old.npf.org.tw/PUBLICATION/SS/094/SS-B-094-0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0435;&#23519;&#38498;\&#31532;&#20116;&#23622;&#22996;&#21729;&#27966;&#26597;&#26696;&#20214;\No3--&#32879;&#21512;&#38272;&#35386;&#32080;&#26463;&#21085;&#22890;&#27665;&#30526;&#23601;&#37291;&#33287;&#36681;&#35386;&#21046;&#30456;&#24726;\5&#32080;&#26696;\1050421&#31998;&#27491;&#26696;&#25991;(&#22996;&#21729;&#26680;&#31456;&#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1050421糾正案文(委員核章版)</Template>
  <TotalTime>0</TotalTime>
  <Pages>16</Pages>
  <Words>1404</Words>
  <Characters>8007</Characters>
  <Application>Microsoft Office Word</Application>
  <DocSecurity>0</DocSecurity>
  <Lines>66</Lines>
  <Paragraphs>18</Paragraphs>
  <ScaleCrop>false</ScaleCrop>
  <Company>cy</Company>
  <LinksUpToDate>false</LinksUpToDate>
  <CharactersWithSpaces>9393</CharactersWithSpaces>
  <SharedDoc>false</SharedDoc>
  <HLinks>
    <vt:vector size="12" baseType="variant">
      <vt:variant>
        <vt:i4>6422571</vt:i4>
      </vt:variant>
      <vt:variant>
        <vt:i4>3</vt:i4>
      </vt:variant>
      <vt:variant>
        <vt:i4>0</vt:i4>
      </vt:variant>
      <vt:variant>
        <vt:i4>5</vt:i4>
      </vt:variant>
      <vt:variant>
        <vt:lpwstr>http://db.lawbank.com.tw/FLAW/GetRFile.ashx?LEID=28184&amp;T=1</vt:lpwstr>
      </vt:variant>
      <vt:variant>
        <vt:lpwstr/>
      </vt:variant>
      <vt:variant>
        <vt:i4>5046293</vt:i4>
      </vt:variant>
      <vt:variant>
        <vt:i4>0</vt:i4>
      </vt:variant>
      <vt:variant>
        <vt:i4>0</vt:i4>
      </vt:variant>
      <vt:variant>
        <vt:i4>5</vt:i4>
      </vt:variant>
      <vt:variant>
        <vt:lpwstr>http://old.npf.org.tw/PUBLICATION/SS/094/SS-B-094-021.htm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陳美如</cp:lastModifiedBy>
  <cp:revision>2</cp:revision>
  <cp:lastPrinted>2016-10-03T07:45:00Z</cp:lastPrinted>
  <dcterms:created xsi:type="dcterms:W3CDTF">2016-10-07T01:56:00Z</dcterms:created>
  <dcterms:modified xsi:type="dcterms:W3CDTF">2016-10-07T01:56:00Z</dcterms:modified>
</cp:coreProperties>
</file>